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16" w:rsidRPr="008C472D" w:rsidRDefault="001A7216" w:rsidP="008C47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C472D">
        <w:rPr>
          <w:rFonts w:ascii="Arial" w:hAnsi="Arial" w:cs="Arial"/>
          <w:b/>
          <w:sz w:val="22"/>
          <w:szCs w:val="22"/>
          <w:u w:val="single"/>
        </w:rPr>
        <w:t>“ATELECTASIA OBSTRUCTIVA SECUNDARIA A LESIÓN ENDOBRONQUIAL”</w:t>
      </w:r>
    </w:p>
    <w:p w:rsidR="001A7216" w:rsidRPr="003A2C22" w:rsidRDefault="001A7216" w:rsidP="008C472D">
      <w:pPr>
        <w:jc w:val="center"/>
        <w:rPr>
          <w:rFonts w:ascii="Arial" w:hAnsi="Arial" w:cs="Arial"/>
          <w:sz w:val="22"/>
          <w:szCs w:val="22"/>
        </w:rPr>
      </w:pPr>
      <w:r w:rsidRPr="003A2C22">
        <w:rPr>
          <w:rFonts w:ascii="Arial" w:hAnsi="Arial" w:cs="Arial"/>
          <w:sz w:val="22"/>
          <w:szCs w:val="22"/>
        </w:rPr>
        <w:t xml:space="preserve">Autores: Gómez Arenas, Ana María; Alonso Sastre, Esther; Alonso </w:t>
      </w:r>
      <w:proofErr w:type="spellStart"/>
      <w:r w:rsidRPr="003A2C22">
        <w:rPr>
          <w:rFonts w:ascii="Arial" w:hAnsi="Arial" w:cs="Arial"/>
          <w:sz w:val="22"/>
          <w:szCs w:val="22"/>
        </w:rPr>
        <w:t>Mallo</w:t>
      </w:r>
      <w:proofErr w:type="spellEnd"/>
      <w:r w:rsidRPr="003A2C22">
        <w:rPr>
          <w:rFonts w:ascii="Arial" w:hAnsi="Arial" w:cs="Arial"/>
          <w:sz w:val="22"/>
          <w:szCs w:val="22"/>
        </w:rPr>
        <w:t>, Enrique.</w:t>
      </w:r>
    </w:p>
    <w:p w:rsidR="001A7216" w:rsidRPr="003A2C22" w:rsidRDefault="001A7216" w:rsidP="008C472D">
      <w:pPr>
        <w:jc w:val="center"/>
        <w:rPr>
          <w:rFonts w:ascii="Arial" w:hAnsi="Arial" w:cs="Arial"/>
          <w:sz w:val="22"/>
          <w:szCs w:val="22"/>
        </w:rPr>
      </w:pPr>
      <w:r w:rsidRPr="003A2C22">
        <w:rPr>
          <w:rFonts w:ascii="Arial" w:hAnsi="Arial" w:cs="Arial"/>
          <w:sz w:val="22"/>
          <w:szCs w:val="22"/>
        </w:rPr>
        <w:t>Centro de trabajo: Servicio de Neumología. Complejo Asistencial Universitario de Palencia</w:t>
      </w:r>
    </w:p>
    <w:p w:rsidR="001A7216" w:rsidRPr="003A2C22" w:rsidRDefault="001A7216" w:rsidP="001A72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7216" w:rsidRPr="003A2C22" w:rsidRDefault="001A7216" w:rsidP="001A72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A2C22">
        <w:rPr>
          <w:rFonts w:ascii="Arial" w:hAnsi="Arial" w:cs="Arial"/>
          <w:b/>
          <w:sz w:val="22"/>
          <w:szCs w:val="22"/>
          <w:u w:val="single"/>
        </w:rPr>
        <w:t>1.Exposición</w:t>
      </w:r>
      <w:proofErr w:type="gramEnd"/>
      <w:r w:rsidRPr="003A2C22">
        <w:rPr>
          <w:rFonts w:ascii="Arial" w:hAnsi="Arial" w:cs="Arial"/>
          <w:b/>
          <w:sz w:val="22"/>
          <w:szCs w:val="22"/>
          <w:u w:val="single"/>
        </w:rPr>
        <w:t xml:space="preserve"> del caso: </w:t>
      </w:r>
      <w:r w:rsidRPr="003A2C22">
        <w:rPr>
          <w:rFonts w:ascii="Arial" w:hAnsi="Arial" w:cs="Arial"/>
          <w:sz w:val="22"/>
          <w:szCs w:val="22"/>
        </w:rPr>
        <w:t xml:space="preserve">Hombre de 69 años, NAMC. Fumador desde los 18 de 15 c/d. Trabajó en fábrica de herramientas de precisión.  DM. HTA. Hiperuricemia. HBP. Intervenido de Hernia inguinal bilateral. En tratamiento con </w:t>
      </w:r>
      <w:proofErr w:type="spellStart"/>
      <w:r w:rsidRPr="003A2C22">
        <w:rPr>
          <w:rFonts w:ascii="Arial" w:hAnsi="Arial" w:cs="Arial"/>
          <w:sz w:val="22"/>
          <w:szCs w:val="22"/>
        </w:rPr>
        <w:t>Enalapril</w:t>
      </w:r>
      <w:proofErr w:type="spellEnd"/>
      <w:r w:rsidRPr="003A2C22">
        <w:rPr>
          <w:rFonts w:ascii="Arial" w:hAnsi="Arial" w:cs="Arial"/>
          <w:sz w:val="22"/>
          <w:szCs w:val="22"/>
        </w:rPr>
        <w:t>,</w:t>
      </w:r>
      <w:r w:rsidR="00652613" w:rsidRPr="003A2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</w:rPr>
        <w:t>Metformina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2C22">
        <w:rPr>
          <w:rFonts w:ascii="Arial" w:hAnsi="Arial" w:cs="Arial"/>
          <w:sz w:val="22"/>
          <w:szCs w:val="22"/>
        </w:rPr>
        <w:t>Alopurinol</w:t>
      </w:r>
      <w:proofErr w:type="spellEnd"/>
      <w:r w:rsidRPr="003A2C22">
        <w:rPr>
          <w:rFonts w:ascii="Arial" w:hAnsi="Arial" w:cs="Arial"/>
          <w:sz w:val="22"/>
          <w:szCs w:val="22"/>
        </w:rPr>
        <w:t>,</w:t>
      </w:r>
      <w:r w:rsidR="00652613" w:rsidRPr="003A2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</w:rPr>
        <w:t>Permixon</w:t>
      </w:r>
      <w:proofErr w:type="spellEnd"/>
      <w:r w:rsidRPr="003A2C22">
        <w:rPr>
          <w:rFonts w:ascii="Arial" w:hAnsi="Arial" w:cs="Arial"/>
          <w:sz w:val="22"/>
          <w:szCs w:val="22"/>
        </w:rPr>
        <w:t>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El 3 de Marzo de 2018 comienza con cuadro de </w:t>
      </w:r>
      <w:r w:rsidR="00813BF7" w:rsidRPr="003A2C22">
        <w:rPr>
          <w:rFonts w:ascii="Arial" w:hAnsi="Arial" w:cs="Arial"/>
          <w:sz w:val="22"/>
          <w:szCs w:val="22"/>
          <w:lang w:val="es-ES"/>
        </w:rPr>
        <w:t>escalofríos</w:t>
      </w:r>
      <w:r w:rsidRPr="003A2C22">
        <w:rPr>
          <w:rFonts w:ascii="Arial" w:hAnsi="Arial" w:cs="Arial"/>
          <w:sz w:val="22"/>
          <w:szCs w:val="22"/>
          <w:lang w:val="es-ES"/>
        </w:rPr>
        <w:t>, dolor torácico tipo pleurítico y fiebre, siendo diagnosticado de neumonía LSD que inicia tratamiento con evolución clínica favorable.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Remitido el 14 de Marzo a consultas de neumología para valorar evolución. Control radiológico que persiste imagen sin cambios. Nuevo control radiológico  26-3-18 que presenta ligera mejoría radiológica, ante la sospecha de neumonía de lenta resolución y probable neumonía por obstrucción bronquial se solicita estudio complementario.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En Exploración física: Afebril. SatO2 98% AC: rítmico, sin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soplos.AP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>: Crepitantes de despegamiento en LSD.  El resto de la exploración normal.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En las pruebas complementarias:</w:t>
      </w:r>
      <w:r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 - Analítica: </w:t>
      </w:r>
      <w:r w:rsidRPr="003A2C22">
        <w:rPr>
          <w:rFonts w:ascii="Arial" w:hAnsi="Arial" w:cs="Arial"/>
          <w:sz w:val="22"/>
          <w:szCs w:val="22"/>
          <w:lang w:val="es-ES"/>
        </w:rPr>
        <w:t xml:space="preserve">15000 leucos con 69% de neutrófilos.  Resto de hemograma sin alteraciones. Glucosa 124,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Hbglicosilada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de 6,6. Ac úrico 7,6, Fe 0,3, PCR 32. Ferritina 262, Ca 19,9 64, Ca 125 57, CEA 3,4, PSA 1,13.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- </w:t>
      </w:r>
      <w:proofErr w:type="spellStart"/>
      <w:r w:rsidRPr="003A2C22">
        <w:rPr>
          <w:rFonts w:ascii="Arial" w:hAnsi="Arial" w:cs="Arial"/>
          <w:b/>
          <w:bCs/>
          <w:sz w:val="22"/>
          <w:szCs w:val="22"/>
          <w:lang w:val="es-ES"/>
        </w:rPr>
        <w:t>Rx</w:t>
      </w:r>
      <w:proofErr w:type="spellEnd"/>
      <w:r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 de Tórax</w:t>
      </w:r>
      <w:r w:rsidR="005C6B7D">
        <w:rPr>
          <w:rFonts w:ascii="Arial" w:hAnsi="Arial" w:cs="Arial"/>
          <w:b/>
          <w:bCs/>
          <w:sz w:val="22"/>
          <w:szCs w:val="22"/>
          <w:lang w:val="es-ES"/>
        </w:rPr>
        <w:t xml:space="preserve"> (</w:t>
      </w:r>
      <w:proofErr w:type="spellStart"/>
      <w:r w:rsidR="005C6B7D">
        <w:rPr>
          <w:rFonts w:ascii="Arial" w:hAnsi="Arial" w:cs="Arial"/>
          <w:b/>
          <w:bCs/>
          <w:sz w:val="22"/>
          <w:szCs w:val="22"/>
          <w:lang w:val="es-ES"/>
        </w:rPr>
        <w:t>Fig</w:t>
      </w:r>
      <w:proofErr w:type="spellEnd"/>
      <w:r w:rsidR="005C6B7D">
        <w:rPr>
          <w:rFonts w:ascii="Arial" w:hAnsi="Arial" w:cs="Arial"/>
          <w:b/>
          <w:bCs/>
          <w:sz w:val="22"/>
          <w:szCs w:val="22"/>
          <w:lang w:val="es-ES"/>
        </w:rPr>
        <w:t xml:space="preserve"> 1)</w:t>
      </w:r>
      <w:r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Pr="003A2C22">
        <w:rPr>
          <w:rFonts w:ascii="Arial" w:hAnsi="Arial" w:cs="Arial"/>
          <w:sz w:val="22"/>
          <w:szCs w:val="22"/>
          <w:lang w:val="es-ES"/>
        </w:rPr>
        <w:t>Condensación con sospecha de atelectasia obstructiva de LSD segmento anterior.</w:t>
      </w:r>
    </w:p>
    <w:p w:rsidR="001A7216" w:rsidRPr="003A2C22" w:rsidRDefault="00652613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b/>
          <w:bCs/>
          <w:sz w:val="22"/>
          <w:szCs w:val="22"/>
          <w:lang w:val="es-ES"/>
        </w:rPr>
        <w:t>-</w:t>
      </w:r>
      <w:proofErr w:type="spellStart"/>
      <w:r w:rsidR="001A7216" w:rsidRPr="003A2C22">
        <w:rPr>
          <w:rFonts w:ascii="Arial" w:hAnsi="Arial" w:cs="Arial"/>
          <w:b/>
          <w:bCs/>
          <w:sz w:val="22"/>
          <w:szCs w:val="22"/>
          <w:lang w:val="es-ES"/>
        </w:rPr>
        <w:t>Espirometría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>: (3/4/18) Insuficiencia ventilatoria no obstructiva leve. Disminución moderada de la DLCO.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b/>
          <w:bCs/>
          <w:sz w:val="22"/>
          <w:szCs w:val="22"/>
          <w:lang w:val="es-ES"/>
        </w:rPr>
        <w:t>-</w:t>
      </w:r>
      <w:proofErr w:type="spellStart"/>
      <w:r w:rsidRPr="003A2C22">
        <w:rPr>
          <w:rFonts w:ascii="Arial" w:hAnsi="Arial" w:cs="Arial"/>
          <w:b/>
          <w:bCs/>
          <w:sz w:val="22"/>
          <w:szCs w:val="22"/>
          <w:lang w:val="es-ES"/>
        </w:rPr>
        <w:t>Broncoscopia</w:t>
      </w:r>
      <w:proofErr w:type="spellEnd"/>
      <w:r w:rsidR="005C6B7D">
        <w:rPr>
          <w:rFonts w:ascii="Arial" w:hAnsi="Arial" w:cs="Arial"/>
          <w:b/>
          <w:bCs/>
          <w:sz w:val="22"/>
          <w:szCs w:val="22"/>
          <w:lang w:val="es-ES"/>
        </w:rPr>
        <w:t xml:space="preserve"> (</w:t>
      </w:r>
      <w:proofErr w:type="spellStart"/>
      <w:r w:rsidR="005C6B7D">
        <w:rPr>
          <w:rFonts w:ascii="Arial" w:hAnsi="Arial" w:cs="Arial"/>
          <w:b/>
          <w:bCs/>
          <w:sz w:val="22"/>
          <w:szCs w:val="22"/>
          <w:lang w:val="es-ES"/>
        </w:rPr>
        <w:t>Fig</w:t>
      </w:r>
      <w:proofErr w:type="spellEnd"/>
      <w:r w:rsidR="005C6B7D">
        <w:rPr>
          <w:rFonts w:ascii="Arial" w:hAnsi="Arial" w:cs="Arial"/>
          <w:b/>
          <w:bCs/>
          <w:sz w:val="22"/>
          <w:szCs w:val="22"/>
          <w:lang w:val="es-ES"/>
        </w:rPr>
        <w:t xml:space="preserve"> 2)</w:t>
      </w:r>
      <w:r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r w:rsidRPr="003A2C22">
        <w:rPr>
          <w:rFonts w:ascii="Arial" w:hAnsi="Arial" w:cs="Arial"/>
          <w:sz w:val="22"/>
          <w:szCs w:val="22"/>
          <w:lang w:val="es-ES"/>
        </w:rPr>
        <w:t xml:space="preserve">Imagen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polipoidea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a la entrada del bronquio anterior del LSD, redondeada y amarillo brillante. Sospecha de lipoma. Biopsia </w:t>
      </w:r>
      <w:proofErr w:type="gramStart"/>
      <w:r w:rsidRPr="003A2C22">
        <w:rPr>
          <w:rFonts w:ascii="Arial" w:hAnsi="Arial" w:cs="Arial"/>
          <w:sz w:val="22"/>
          <w:szCs w:val="22"/>
          <w:lang w:val="es-ES"/>
        </w:rPr>
        <w:t>bronquial :</w:t>
      </w:r>
      <w:proofErr w:type="gramEnd"/>
      <w:r w:rsidRPr="003A2C22">
        <w:rPr>
          <w:rFonts w:ascii="Arial" w:hAnsi="Arial" w:cs="Arial"/>
          <w:sz w:val="22"/>
          <w:szCs w:val="22"/>
          <w:lang w:val="es-ES"/>
        </w:rPr>
        <w:t xml:space="preserve"> hallazgos histológicos compatibles con proliferación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lipomatosa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sin datos de malignidad en el material remitido. </w:t>
      </w:r>
    </w:p>
    <w:p w:rsidR="001A7216" w:rsidRPr="003A2C22" w:rsidRDefault="00652613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b/>
          <w:bCs/>
          <w:sz w:val="22"/>
          <w:szCs w:val="22"/>
          <w:lang w:val="es-ES"/>
        </w:rPr>
        <w:t>-</w:t>
      </w:r>
      <w:r w:rsidR="001A7216"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TAC de </w:t>
      </w:r>
      <w:r w:rsidRPr="003A2C22">
        <w:rPr>
          <w:rFonts w:ascii="Arial" w:hAnsi="Arial" w:cs="Arial"/>
          <w:b/>
          <w:bCs/>
          <w:sz w:val="22"/>
          <w:szCs w:val="22"/>
          <w:lang w:val="es-ES"/>
        </w:rPr>
        <w:t>tórax</w:t>
      </w:r>
      <w:r w:rsidR="001A7216" w:rsidRPr="003A2C22">
        <w:rPr>
          <w:rFonts w:ascii="Arial" w:hAnsi="Arial" w:cs="Arial"/>
          <w:b/>
          <w:bCs/>
          <w:sz w:val="22"/>
          <w:szCs w:val="22"/>
          <w:lang w:val="es-ES"/>
        </w:rPr>
        <w:t xml:space="preserve"> con contraste</w:t>
      </w:r>
      <w:r w:rsidR="005C6B7D">
        <w:rPr>
          <w:rFonts w:ascii="Arial" w:hAnsi="Arial" w:cs="Arial"/>
          <w:b/>
          <w:bCs/>
          <w:sz w:val="22"/>
          <w:szCs w:val="22"/>
          <w:lang w:val="es-ES"/>
        </w:rPr>
        <w:t xml:space="preserve"> (Fig3)</w:t>
      </w:r>
      <w:r w:rsidR="001A7216" w:rsidRPr="003A2C22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Atelectasia - consolidación del segmento anterior del lóbulo superior derecho probablemente obstructiva por contenido con densitometría grasa en el bronquio segmentario. A valorar lipoma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endobronquial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(menos probable cuerpo extraño vegetal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endobronquial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).Calcificaciones coronarias. Dilatación leve de arteria pulmonar, sin otros hallazgos definitivamente concluyentes de hipertensión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pulmonar.Ginecomastia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leve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bilateral.Signos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que sugieren hepatopatía crónica. Dos nódulos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hipodensos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hepáticos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subcentimétricos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, difíciles de caracterizar por pequeño tamaño (el mayor de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aprox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0,5 cm, sugiere quiste simple). A valorar en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control.Aneurisma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de la aorta abdominal </w:t>
      </w:r>
      <w:proofErr w:type="spellStart"/>
      <w:r w:rsidR="001A7216" w:rsidRPr="003A2C22">
        <w:rPr>
          <w:rFonts w:ascii="Arial" w:hAnsi="Arial" w:cs="Arial"/>
          <w:sz w:val="22"/>
          <w:szCs w:val="22"/>
          <w:lang w:val="es-ES"/>
        </w:rPr>
        <w:t>infrarrenal</w:t>
      </w:r>
      <w:proofErr w:type="spellEnd"/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de aproximadamente 6,6 x 6,1 cm, presenta crecimiento respecto a TC de 2013.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Se deriva a HCU de Valladolid para tratamiento endoscópico. En dicho Hospital se le realiza nuevo TAC de tórax y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broncoscopia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y se cita en Julio para tratamiento</w:t>
      </w:r>
      <w:r w:rsidR="004605AE" w:rsidRPr="003A2C22">
        <w:rPr>
          <w:rFonts w:ascii="Arial" w:hAnsi="Arial" w:cs="Arial"/>
          <w:sz w:val="22"/>
          <w:szCs w:val="22"/>
          <w:lang w:val="es-ES"/>
        </w:rPr>
        <w:t xml:space="preserve"> de resección</w:t>
      </w:r>
      <w:r w:rsidRPr="003A2C22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4605AE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El 16 de Julio se realiza </w:t>
      </w:r>
      <w:proofErr w:type="spellStart"/>
      <w:r w:rsidRPr="00FB5FF0">
        <w:rPr>
          <w:rFonts w:ascii="Arial" w:hAnsi="Arial" w:cs="Arial"/>
          <w:b/>
          <w:sz w:val="22"/>
          <w:szCs w:val="22"/>
          <w:lang w:val="es-ES"/>
        </w:rPr>
        <w:t>broncoscopia</w:t>
      </w:r>
      <w:proofErr w:type="spellEnd"/>
      <w:r w:rsidRPr="00FB5FF0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FB5FF0">
        <w:rPr>
          <w:rFonts w:ascii="Arial" w:hAnsi="Arial" w:cs="Arial"/>
          <w:b/>
          <w:sz w:val="22"/>
          <w:szCs w:val="22"/>
          <w:lang w:val="es-ES"/>
        </w:rPr>
        <w:t>terapeútica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y se realiza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exéresis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con crio-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recanalizacion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de lesión en segmento anterior del LSD. </w:t>
      </w:r>
    </w:p>
    <w:p w:rsidR="001A7216" w:rsidRPr="003A2C22" w:rsidRDefault="004605AE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La Anatomía</w:t>
      </w:r>
      <w:r w:rsidR="001A7216" w:rsidRPr="003A2C22">
        <w:rPr>
          <w:rFonts w:ascii="Arial" w:hAnsi="Arial" w:cs="Arial"/>
          <w:sz w:val="22"/>
          <w:szCs w:val="22"/>
          <w:lang w:val="es-ES"/>
        </w:rPr>
        <w:t xml:space="preserve"> Patológica de la tumoración concluye lipoma bronquial.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Se realiza </w:t>
      </w:r>
      <w:proofErr w:type="spellStart"/>
      <w:r w:rsidRPr="005C6B7D">
        <w:rPr>
          <w:rFonts w:ascii="Arial" w:hAnsi="Arial" w:cs="Arial"/>
          <w:b/>
          <w:sz w:val="22"/>
          <w:szCs w:val="22"/>
          <w:lang w:val="es-ES"/>
        </w:rPr>
        <w:t>broncoscopia</w:t>
      </w:r>
      <w:proofErr w:type="spellEnd"/>
      <w:r w:rsidR="005C6B7D" w:rsidRPr="005C6B7D">
        <w:rPr>
          <w:rFonts w:ascii="Arial" w:hAnsi="Arial" w:cs="Arial"/>
          <w:b/>
          <w:sz w:val="22"/>
          <w:szCs w:val="22"/>
          <w:lang w:val="es-ES"/>
        </w:rPr>
        <w:t xml:space="preserve"> (</w:t>
      </w:r>
      <w:proofErr w:type="spellStart"/>
      <w:r w:rsidR="005C6B7D" w:rsidRPr="005C6B7D">
        <w:rPr>
          <w:rFonts w:ascii="Arial" w:hAnsi="Arial" w:cs="Arial"/>
          <w:b/>
          <w:sz w:val="22"/>
          <w:szCs w:val="22"/>
          <w:lang w:val="es-ES"/>
        </w:rPr>
        <w:t>Fig</w:t>
      </w:r>
      <w:proofErr w:type="spellEnd"/>
      <w:r w:rsidR="005C6B7D" w:rsidRPr="005C6B7D">
        <w:rPr>
          <w:rFonts w:ascii="Arial" w:hAnsi="Arial" w:cs="Arial"/>
          <w:b/>
          <w:sz w:val="22"/>
          <w:szCs w:val="22"/>
          <w:lang w:val="es-ES"/>
        </w:rPr>
        <w:t xml:space="preserve"> 4)</w:t>
      </w:r>
      <w:r w:rsidRPr="003A2C22">
        <w:rPr>
          <w:rFonts w:ascii="Arial" w:hAnsi="Arial" w:cs="Arial"/>
          <w:sz w:val="22"/>
          <w:szCs w:val="22"/>
          <w:lang w:val="es-ES"/>
        </w:rPr>
        <w:t xml:space="preserve"> de control el 27/8 donde se observa vía aérea superior dentro de la normalidad. Árbol bronquial derecho: sin alteraciones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endobronquiales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hasta limite divisiones. No se aprecian restos de lipoma en espolón de segmentario anterior vs apical. 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Actualmente el paciente  subjetivamente mejor. No ha tenido más neumonías. Continúa fumando.</w:t>
      </w:r>
    </w:p>
    <w:p w:rsidR="001A7216" w:rsidRPr="003A2C22" w:rsidRDefault="001A7216" w:rsidP="001A7216">
      <w:pPr>
        <w:jc w:val="both"/>
        <w:rPr>
          <w:rFonts w:ascii="Arial" w:hAnsi="Arial" w:cs="Arial"/>
          <w:sz w:val="22"/>
          <w:szCs w:val="22"/>
        </w:rPr>
      </w:pPr>
      <w:r w:rsidRPr="003A2C22">
        <w:rPr>
          <w:rFonts w:ascii="Arial" w:hAnsi="Arial" w:cs="Arial"/>
          <w:sz w:val="22"/>
          <w:szCs w:val="22"/>
        </w:rPr>
        <w:t>Juicio clínico:</w:t>
      </w:r>
      <w:r w:rsidRPr="003A2C22">
        <w:rPr>
          <w:rFonts w:ascii="Arial" w:hAnsi="Arial" w:cs="Arial"/>
          <w:caps/>
          <w:sz w:val="22"/>
          <w:szCs w:val="22"/>
        </w:rPr>
        <w:t xml:space="preserve"> </w:t>
      </w:r>
      <w:r w:rsidRPr="003A2C22">
        <w:rPr>
          <w:rFonts w:ascii="Arial" w:hAnsi="Arial" w:cs="Arial"/>
          <w:sz w:val="22"/>
          <w:szCs w:val="22"/>
        </w:rPr>
        <w:t>Lipoma</w:t>
      </w:r>
      <w:r w:rsidRPr="003A2C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</w:rPr>
        <w:t>endobroquial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 resecado con crioterapia.</w:t>
      </w:r>
    </w:p>
    <w:p w:rsidR="001A7216" w:rsidRPr="003A2C22" w:rsidRDefault="001A7216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7216" w:rsidRPr="003A2C22" w:rsidRDefault="001A7216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sz w:val="22"/>
          <w:szCs w:val="22"/>
        </w:rPr>
      </w:pPr>
      <w:r w:rsidRPr="003A2C22">
        <w:rPr>
          <w:rFonts w:ascii="Arial" w:hAnsi="Arial" w:cs="Arial"/>
          <w:b/>
          <w:sz w:val="22"/>
          <w:szCs w:val="22"/>
          <w:u w:val="single"/>
        </w:rPr>
        <w:lastRenderedPageBreak/>
        <w:t>2. Discusión:</w:t>
      </w:r>
      <w:r w:rsidRPr="003A2C22">
        <w:rPr>
          <w:rFonts w:ascii="Arial" w:hAnsi="Arial" w:cs="Arial"/>
          <w:b/>
          <w:sz w:val="22"/>
          <w:szCs w:val="22"/>
        </w:rPr>
        <w:t xml:space="preserve"> </w:t>
      </w:r>
      <w:r w:rsidRPr="003A2C22">
        <w:rPr>
          <w:rFonts w:ascii="Arial" w:hAnsi="Arial" w:cs="Arial"/>
          <w:sz w:val="22"/>
          <w:szCs w:val="22"/>
        </w:rPr>
        <w:t xml:space="preserve">El lipoma </w:t>
      </w:r>
      <w:proofErr w:type="spellStart"/>
      <w:r w:rsidRPr="003A2C22">
        <w:rPr>
          <w:rFonts w:ascii="Arial" w:hAnsi="Arial" w:cs="Arial"/>
          <w:sz w:val="22"/>
          <w:szCs w:val="22"/>
        </w:rPr>
        <w:t>endobronquial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 es una neoplasia benigna poco frecuente (0,1-0,5% de todas las neoplasias de pulmón). Debido a su crecimiento </w:t>
      </w:r>
      <w:proofErr w:type="spellStart"/>
      <w:r w:rsidRPr="003A2C22">
        <w:rPr>
          <w:rFonts w:ascii="Arial" w:hAnsi="Arial" w:cs="Arial"/>
          <w:sz w:val="22"/>
          <w:szCs w:val="22"/>
        </w:rPr>
        <w:t>polipoide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</w:rPr>
        <w:t>endoluminal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 puede producir la obstrucción parcial o total del bronquio, así como la destrucción del parénquima distal bronquial. Son más frecuentes en varones entre la quinta y la sexta décadas de la vida. No hay estudios concluyentes</w:t>
      </w:r>
      <w:r w:rsidR="00813BF7" w:rsidRPr="003A2C22">
        <w:rPr>
          <w:rFonts w:ascii="Arial" w:hAnsi="Arial" w:cs="Arial"/>
          <w:sz w:val="22"/>
          <w:szCs w:val="22"/>
        </w:rPr>
        <w:t>,</w:t>
      </w:r>
      <w:r w:rsidRPr="003A2C22">
        <w:rPr>
          <w:rFonts w:ascii="Arial" w:hAnsi="Arial" w:cs="Arial"/>
          <w:sz w:val="22"/>
          <w:szCs w:val="22"/>
        </w:rPr>
        <w:t xml:space="preserve"> pero el tabaco y la obesidad se consideran factores de riesgo</w:t>
      </w:r>
      <w:r w:rsidR="00813BF7" w:rsidRPr="003A2C22">
        <w:rPr>
          <w:rFonts w:ascii="Arial" w:hAnsi="Arial" w:cs="Arial"/>
          <w:sz w:val="22"/>
          <w:szCs w:val="22"/>
        </w:rPr>
        <w:t>.</w:t>
      </w:r>
      <w:r w:rsidRPr="003A2C22">
        <w:rPr>
          <w:rFonts w:ascii="Arial" w:hAnsi="Arial" w:cs="Arial"/>
          <w:sz w:val="22"/>
          <w:szCs w:val="22"/>
        </w:rPr>
        <w:t xml:space="preserve"> Suele localizarse en el árbol bronquial derecho como es nuestro caso. Las formas más frecuentes de presentación</w:t>
      </w:r>
      <w:r w:rsidR="00813BF7" w:rsidRPr="003A2C22">
        <w:rPr>
          <w:rFonts w:ascii="Arial" w:hAnsi="Arial" w:cs="Arial"/>
          <w:sz w:val="22"/>
          <w:szCs w:val="22"/>
        </w:rPr>
        <w:t xml:space="preserve"> son </w:t>
      </w:r>
      <w:r w:rsidRPr="003A2C22">
        <w:rPr>
          <w:rFonts w:ascii="Arial" w:hAnsi="Arial" w:cs="Arial"/>
          <w:sz w:val="22"/>
          <w:szCs w:val="22"/>
        </w:rPr>
        <w:t xml:space="preserve">  neumonías de repetición, tos, disnea progresiva y hemoptisis. </w:t>
      </w:r>
      <w:r w:rsidR="00B4594C" w:rsidRPr="003A2C22">
        <w:rPr>
          <w:rFonts w:ascii="Arial" w:hAnsi="Arial" w:cs="Arial"/>
          <w:sz w:val="22"/>
          <w:szCs w:val="22"/>
        </w:rPr>
        <w:t xml:space="preserve">En el TAC se observa masa homogénea de densidad grasa y que no capta contraste. </w:t>
      </w:r>
      <w:r w:rsidRPr="003A2C22">
        <w:rPr>
          <w:rFonts w:ascii="Arial" w:hAnsi="Arial" w:cs="Arial"/>
          <w:sz w:val="22"/>
          <w:szCs w:val="22"/>
        </w:rPr>
        <w:t>El diagnóstico</w:t>
      </w:r>
      <w:r w:rsidR="00B4594C" w:rsidRPr="003A2C22">
        <w:rPr>
          <w:rFonts w:ascii="Arial" w:hAnsi="Arial" w:cs="Arial"/>
          <w:sz w:val="22"/>
          <w:szCs w:val="22"/>
        </w:rPr>
        <w:t xml:space="preserve"> definitivo</w:t>
      </w:r>
      <w:r w:rsidRPr="003A2C22">
        <w:rPr>
          <w:rFonts w:ascii="Arial" w:hAnsi="Arial" w:cs="Arial"/>
          <w:sz w:val="22"/>
          <w:szCs w:val="22"/>
        </w:rPr>
        <w:t xml:space="preserve"> se realiza por </w:t>
      </w:r>
      <w:proofErr w:type="spellStart"/>
      <w:r w:rsidRPr="003A2C22">
        <w:rPr>
          <w:rFonts w:ascii="Arial" w:hAnsi="Arial" w:cs="Arial"/>
          <w:sz w:val="22"/>
          <w:szCs w:val="22"/>
        </w:rPr>
        <w:t>fibrobroncoscopia</w:t>
      </w:r>
      <w:proofErr w:type="spellEnd"/>
      <w:r w:rsidRPr="003A2C22">
        <w:rPr>
          <w:rFonts w:ascii="Arial" w:hAnsi="Arial" w:cs="Arial"/>
          <w:sz w:val="22"/>
          <w:szCs w:val="22"/>
        </w:rPr>
        <w:t>, que nos permite visualizar,</w:t>
      </w:r>
      <w:r w:rsidR="00813BF7" w:rsidRPr="003A2C22">
        <w:rPr>
          <w:rFonts w:ascii="Arial" w:hAnsi="Arial" w:cs="Arial"/>
          <w:sz w:val="22"/>
          <w:szCs w:val="22"/>
        </w:rPr>
        <w:t xml:space="preserve"> </w:t>
      </w:r>
      <w:r w:rsidRPr="003A2C22">
        <w:rPr>
          <w:rFonts w:ascii="Arial" w:hAnsi="Arial" w:cs="Arial"/>
          <w:sz w:val="22"/>
          <w:szCs w:val="22"/>
        </w:rPr>
        <w:t xml:space="preserve">localizar y </w:t>
      </w:r>
      <w:proofErr w:type="spellStart"/>
      <w:r w:rsidRPr="003A2C22">
        <w:rPr>
          <w:rFonts w:ascii="Arial" w:hAnsi="Arial" w:cs="Arial"/>
          <w:sz w:val="22"/>
          <w:szCs w:val="22"/>
        </w:rPr>
        <w:t>biopsiar</w:t>
      </w:r>
      <w:proofErr w:type="spellEnd"/>
      <w:r w:rsidRPr="003A2C22">
        <w:rPr>
          <w:rFonts w:ascii="Arial" w:hAnsi="Arial" w:cs="Arial"/>
          <w:sz w:val="22"/>
          <w:szCs w:val="22"/>
        </w:rPr>
        <w:t xml:space="preserve"> la lesión</w:t>
      </w:r>
      <w:hyperlink r:id="rId5" w:anchor="bib0020" w:history="1"/>
      <w:r w:rsidRPr="003A2C22">
        <w:rPr>
          <w:rFonts w:ascii="Arial" w:hAnsi="Arial" w:cs="Arial"/>
          <w:sz w:val="22"/>
          <w:szCs w:val="22"/>
        </w:rPr>
        <w:t xml:space="preserve">. Como primera opción terapéutica sería la resección </w:t>
      </w:r>
      <w:proofErr w:type="spellStart"/>
      <w:r w:rsidRPr="003A2C22">
        <w:rPr>
          <w:rFonts w:ascii="Arial" w:hAnsi="Arial" w:cs="Arial"/>
          <w:sz w:val="22"/>
          <w:szCs w:val="22"/>
        </w:rPr>
        <w:t>broncoscópica</w:t>
      </w:r>
      <w:proofErr w:type="spellEnd"/>
      <w:r w:rsidRPr="003A2C22">
        <w:rPr>
          <w:rFonts w:ascii="Arial" w:hAnsi="Arial" w:cs="Arial"/>
          <w:sz w:val="22"/>
          <w:szCs w:val="22"/>
        </w:rPr>
        <w:t>. Si existieran cambios irreversibles en el parénquima, sería necesaria la realización de una resección pulmonar. En nuest</w:t>
      </w:r>
      <w:r w:rsidR="005C7271" w:rsidRPr="003A2C22">
        <w:rPr>
          <w:rFonts w:ascii="Arial" w:hAnsi="Arial" w:cs="Arial"/>
          <w:sz w:val="22"/>
          <w:szCs w:val="22"/>
        </w:rPr>
        <w:t>ro paciente no ha sido necesaria la resección pulmonar, actualmente esta asintomático y sin cuadros de neumonías de repetición.</w:t>
      </w:r>
    </w:p>
    <w:p w:rsidR="005C7271" w:rsidRPr="003A2C22" w:rsidRDefault="005C7271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2C22">
        <w:rPr>
          <w:rFonts w:ascii="Arial" w:hAnsi="Arial" w:cs="Arial"/>
          <w:b/>
          <w:sz w:val="22"/>
          <w:szCs w:val="22"/>
          <w:u w:val="single"/>
        </w:rPr>
        <w:t>3. Bibliografía:</w:t>
      </w:r>
    </w:p>
    <w:p w:rsidR="005652C6" w:rsidRPr="003A2C22" w:rsidRDefault="005652C6" w:rsidP="005652C6">
      <w:pPr>
        <w:spacing w:line="240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</w:rPr>
        <w:t>-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Endobronchial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lipoma.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Therapeutic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considerations</w:t>
      </w:r>
      <w:proofErr w:type="spellEnd"/>
    </w:p>
    <w:p w:rsidR="005652C6" w:rsidRPr="005652C6" w:rsidRDefault="005652C6" w:rsidP="005652C6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Naia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Uribe-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Etxebarria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, Mónica Lorenzo,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Unai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Jiménez, Isidoro Calvo, Juan Carlos Rumbero, Rafael Rojo, Joaquín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Pac</w:t>
      </w:r>
      <w:proofErr w:type="spellEnd"/>
    </w:p>
    <w:p w:rsidR="005652C6" w:rsidRPr="003A2C22" w:rsidRDefault="005652C6" w:rsidP="005652C6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bookmarkStart w:id="1" w:name="affa"/>
      <w:r w:rsidRPr="003A2C22">
        <w:rPr>
          <w:rFonts w:ascii="Arial" w:hAnsi="Arial" w:cs="Arial"/>
          <w:sz w:val="22"/>
          <w:szCs w:val="22"/>
          <w:vertAlign w:val="superscript"/>
          <w:lang w:val="es-ES"/>
        </w:rPr>
        <w:t> </w:t>
      </w:r>
      <w:bookmarkEnd w:id="1"/>
      <w:r w:rsidRPr="003A2C22">
        <w:rPr>
          <w:rFonts w:ascii="Arial" w:hAnsi="Arial" w:cs="Arial"/>
          <w:sz w:val="22"/>
          <w:szCs w:val="22"/>
          <w:lang w:val="es-ES"/>
        </w:rPr>
        <w:t xml:space="preserve">Servicio de Cirugía Torácica del Hospital de Cruces.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Barakaldo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Bizkaia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>. España</w:t>
      </w:r>
    </w:p>
    <w:p w:rsidR="00D647D3" w:rsidRPr="003A2C22" w:rsidRDefault="00D647D3" w:rsidP="00D647D3">
      <w:pPr>
        <w:spacing w:line="240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Endobronchial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Lipoma: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An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Unusual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Cause of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Bronchial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Obstruction</w:t>
      </w:r>
      <w:proofErr w:type="spellEnd"/>
    </w:p>
    <w:p w:rsidR="00D647D3" w:rsidRPr="00D647D3" w:rsidRDefault="00D647D3" w:rsidP="00D647D3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Lirios Sacristán Bou, Encarnación Fernández Robledo, Francisco Peña Blas</w:t>
      </w:r>
    </w:p>
    <w:p w:rsidR="00D647D3" w:rsidRPr="003A2C22" w:rsidRDefault="00D647D3" w:rsidP="00D647D3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 xml:space="preserve">Servicio de Neumología, Hospital General de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Tomelloso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Tomelloso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, Ciudad Real,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España.Medicina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Familiar y Comunitaria, Centro de Salud de Pedro Muñoz, Pedro Muñoz, Ciudad Real, España</w:t>
      </w:r>
    </w:p>
    <w:p w:rsidR="00BC5EF9" w:rsidRPr="003A2C22" w:rsidRDefault="00BC5EF9" w:rsidP="00D647D3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3A2C22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Dogan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R,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Unlu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M,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Gungen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Y,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Moldibi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B.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Endobronchial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lipoma.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Thorac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Cardiovasc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C22">
        <w:rPr>
          <w:rFonts w:ascii="Arial" w:hAnsi="Arial" w:cs="Arial"/>
          <w:sz w:val="22"/>
          <w:szCs w:val="22"/>
          <w:lang w:val="es-ES"/>
        </w:rPr>
        <w:t>surg</w:t>
      </w:r>
      <w:proofErr w:type="spellEnd"/>
      <w:r w:rsidRPr="003A2C22">
        <w:rPr>
          <w:rFonts w:ascii="Arial" w:hAnsi="Arial" w:cs="Arial"/>
          <w:sz w:val="22"/>
          <w:szCs w:val="22"/>
          <w:lang w:val="es-ES"/>
        </w:rPr>
        <w:t>. 1988:36(4):241-3.</w:t>
      </w:r>
    </w:p>
    <w:p w:rsidR="003A2C22" w:rsidRPr="003A2C22" w:rsidRDefault="003A2C22" w:rsidP="00D647D3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A931F3">
        <w:rPr>
          <w:rFonts w:ascii="Arial" w:hAnsi="Arial" w:cs="Arial"/>
          <w:sz w:val="22"/>
          <w:szCs w:val="22"/>
          <w:lang w:val="en-US"/>
        </w:rPr>
        <w:t xml:space="preserve">-Raymond GS, Barrie JR. Endobronchial lipoma: Helical CT diagnosis. Am J Roentgenol. </w:t>
      </w:r>
      <w:r w:rsidRPr="003A2C22">
        <w:rPr>
          <w:rFonts w:ascii="Arial" w:hAnsi="Arial" w:cs="Arial"/>
          <w:sz w:val="22"/>
          <w:szCs w:val="22"/>
          <w:lang w:val="es-ES"/>
        </w:rPr>
        <w:t>1999</w:t>
      </w:r>
      <w:proofErr w:type="gramStart"/>
      <w:r w:rsidRPr="003A2C22">
        <w:rPr>
          <w:rFonts w:ascii="Arial" w:hAnsi="Arial" w:cs="Arial"/>
          <w:sz w:val="22"/>
          <w:szCs w:val="22"/>
          <w:lang w:val="es-ES"/>
        </w:rPr>
        <w:t>;173</w:t>
      </w:r>
      <w:proofErr w:type="gramEnd"/>
      <w:r w:rsidRPr="003A2C22">
        <w:rPr>
          <w:rFonts w:ascii="Arial" w:hAnsi="Arial" w:cs="Arial"/>
          <w:sz w:val="22"/>
          <w:szCs w:val="22"/>
          <w:lang w:val="es-ES"/>
        </w:rPr>
        <w:t xml:space="preserve"> (6):1716.</w:t>
      </w:r>
    </w:p>
    <w:p w:rsidR="00D647D3" w:rsidRPr="005652C6" w:rsidRDefault="00D647D3" w:rsidP="005652C6">
      <w:pPr>
        <w:spacing w:line="157" w:lineRule="atLeast"/>
        <w:textAlignment w:val="baseline"/>
        <w:rPr>
          <w:rFonts w:ascii="Arial" w:hAnsi="Arial" w:cs="Arial"/>
          <w:sz w:val="22"/>
          <w:szCs w:val="22"/>
          <w:lang w:val="es-ES"/>
        </w:rPr>
      </w:pPr>
    </w:p>
    <w:p w:rsidR="005652C6" w:rsidRDefault="005652C6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192" w:rsidRDefault="00CD0192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192" w:rsidRDefault="00CD0192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192" w:rsidRPr="005C7271" w:rsidRDefault="00CD0192" w:rsidP="001A7216">
      <w:pPr>
        <w:pStyle w:val="elsevierstylepara"/>
        <w:spacing w:before="0" w:after="0" w:line="277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7216" w:rsidRPr="00583B14" w:rsidRDefault="001A7216" w:rsidP="001A7216">
      <w:pPr>
        <w:rPr>
          <w:rFonts w:ascii="Arial" w:hAnsi="Arial" w:cs="Arial"/>
          <w:b/>
          <w:sz w:val="22"/>
          <w:szCs w:val="22"/>
          <w:u w:val="single"/>
        </w:rPr>
      </w:pPr>
    </w:p>
    <w:p w:rsidR="00DA5961" w:rsidRDefault="00CD0192">
      <w:r>
        <w:rPr>
          <w:noProof/>
          <w:lang w:val="es-ES"/>
        </w:rPr>
        <w:lastRenderedPageBreak/>
        <w:drawing>
          <wp:inline distT="0" distB="0" distL="0" distR="0">
            <wp:extent cx="3081451" cy="2127738"/>
            <wp:effectExtent l="19050" t="0" r="4649" b="0"/>
            <wp:docPr id="9" name="0 Imagen" descr="lip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097" cy="21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D0192">
        <w:rPr>
          <w:rFonts w:ascii="Arial" w:hAnsi="Arial" w:cs="Arial"/>
          <w:sz w:val="22"/>
          <w:szCs w:val="22"/>
        </w:rPr>
        <w:t>Fig</w:t>
      </w:r>
      <w:proofErr w:type="spellEnd"/>
      <w:r w:rsidRPr="00CD0192">
        <w:rPr>
          <w:rFonts w:ascii="Arial" w:hAnsi="Arial" w:cs="Arial"/>
          <w:sz w:val="22"/>
          <w:szCs w:val="22"/>
        </w:rPr>
        <w:t xml:space="preserve"> 1</w:t>
      </w:r>
      <w:r>
        <w:rPr>
          <w:noProof/>
          <w:lang w:val="es-ES"/>
        </w:rPr>
        <w:drawing>
          <wp:inline distT="0" distB="0" distL="0" distR="0">
            <wp:extent cx="3080996" cy="2074985"/>
            <wp:effectExtent l="19050" t="0" r="5104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41" cy="208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</w:p>
    <w:p w:rsidR="001C763D" w:rsidRDefault="00CD0192">
      <w:r>
        <w:rPr>
          <w:noProof/>
          <w:lang w:val="es-ES"/>
        </w:rPr>
        <w:drawing>
          <wp:inline distT="0" distB="0" distL="0" distR="0">
            <wp:extent cx="3086454" cy="2385646"/>
            <wp:effectExtent l="19050" t="0" r="0" b="0"/>
            <wp:docPr id="7" name="5 Imagen" descr="TAClipoma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lipoma_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26" cy="23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D0192">
        <w:rPr>
          <w:rFonts w:ascii="Arial" w:hAnsi="Arial" w:cs="Arial"/>
          <w:sz w:val="22"/>
          <w:szCs w:val="22"/>
        </w:rPr>
        <w:t>Fig</w:t>
      </w:r>
      <w:proofErr w:type="spellEnd"/>
      <w:r w:rsidRPr="00CD0192">
        <w:rPr>
          <w:rFonts w:ascii="Arial" w:hAnsi="Arial" w:cs="Arial"/>
          <w:sz w:val="22"/>
          <w:szCs w:val="22"/>
        </w:rPr>
        <w:t xml:space="preserve"> 3</w:t>
      </w:r>
    </w:p>
    <w:p w:rsidR="001C763D" w:rsidRDefault="00CD0192">
      <w:r>
        <w:rPr>
          <w:noProof/>
          <w:lang w:val="es-ES"/>
        </w:rPr>
        <w:drawing>
          <wp:inline distT="0" distB="0" distL="0" distR="0">
            <wp:extent cx="3087565" cy="1975339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63" cy="197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D0192">
        <w:rPr>
          <w:rFonts w:ascii="Arial" w:hAnsi="Arial" w:cs="Arial"/>
          <w:sz w:val="22"/>
          <w:szCs w:val="22"/>
        </w:rPr>
        <w:t>Fig</w:t>
      </w:r>
      <w:proofErr w:type="spellEnd"/>
      <w:r w:rsidRPr="00CD0192">
        <w:rPr>
          <w:rFonts w:ascii="Arial" w:hAnsi="Arial" w:cs="Arial"/>
          <w:sz w:val="22"/>
          <w:szCs w:val="22"/>
        </w:rPr>
        <w:t xml:space="preserve"> 4</w:t>
      </w:r>
    </w:p>
    <w:p w:rsidR="00DA5961" w:rsidRDefault="00DA5961"/>
    <w:p w:rsidR="00DA5961" w:rsidRDefault="00DA5961"/>
    <w:p w:rsidR="00DA5961" w:rsidRDefault="00DA5961"/>
    <w:p w:rsidR="00DA5961" w:rsidRDefault="00DA5961"/>
    <w:sectPr w:rsidR="00DA5961" w:rsidSect="00E95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6"/>
    <w:rsid w:val="001A7216"/>
    <w:rsid w:val="001C763D"/>
    <w:rsid w:val="003A2C22"/>
    <w:rsid w:val="004605AE"/>
    <w:rsid w:val="00560AAA"/>
    <w:rsid w:val="005652C6"/>
    <w:rsid w:val="005C6B7D"/>
    <w:rsid w:val="005C7271"/>
    <w:rsid w:val="00652613"/>
    <w:rsid w:val="007411EB"/>
    <w:rsid w:val="00813BF7"/>
    <w:rsid w:val="008C472D"/>
    <w:rsid w:val="008D3969"/>
    <w:rsid w:val="009C6CC1"/>
    <w:rsid w:val="009F17BB"/>
    <w:rsid w:val="00A05F3A"/>
    <w:rsid w:val="00A931F3"/>
    <w:rsid w:val="00B4594C"/>
    <w:rsid w:val="00BC5EF9"/>
    <w:rsid w:val="00C73E36"/>
    <w:rsid w:val="00CD0192"/>
    <w:rsid w:val="00D16046"/>
    <w:rsid w:val="00D36BBA"/>
    <w:rsid w:val="00D647D3"/>
    <w:rsid w:val="00DA4E45"/>
    <w:rsid w:val="00DA5961"/>
    <w:rsid w:val="00E95614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16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evierstylepara">
    <w:name w:val="elsevierstylepara"/>
    <w:basedOn w:val="Normal"/>
    <w:rsid w:val="001A721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lsevierstylesup">
    <w:name w:val="elsevierstylesup"/>
    <w:basedOn w:val="Fuentedeprrafopredeter"/>
    <w:rsid w:val="001A7216"/>
  </w:style>
  <w:style w:type="character" w:customStyle="1" w:styleId="elsevieritemautor">
    <w:name w:val="elsevieritemautor"/>
    <w:basedOn w:val="Fuentedeprrafopredeter"/>
    <w:rsid w:val="005652C6"/>
  </w:style>
  <w:style w:type="character" w:customStyle="1" w:styleId="elsevieritemautorrelaciones">
    <w:name w:val="elsevieritemautorrelaciones"/>
    <w:basedOn w:val="Fuentedeprrafopredeter"/>
    <w:rsid w:val="005652C6"/>
  </w:style>
  <w:style w:type="character" w:customStyle="1" w:styleId="elsevieritemafiliacionetiqueta">
    <w:name w:val="elsevieritemafiliacionetiqueta"/>
    <w:basedOn w:val="Fuentedeprrafopredeter"/>
    <w:rsid w:val="005652C6"/>
  </w:style>
  <w:style w:type="character" w:customStyle="1" w:styleId="elsevieritemafiliacioncentro">
    <w:name w:val="elsevieritemafiliacioncentro"/>
    <w:basedOn w:val="Fuentedeprrafopredeter"/>
    <w:rsid w:val="005652C6"/>
  </w:style>
  <w:style w:type="paragraph" w:styleId="Textodeglobo">
    <w:name w:val="Balloon Text"/>
    <w:basedOn w:val="Normal"/>
    <w:link w:val="TextodegloboCar"/>
    <w:uiPriority w:val="99"/>
    <w:semiHidden/>
    <w:unhideWhenUsed/>
    <w:rsid w:val="00DA5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96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16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sevierstylepara">
    <w:name w:val="elsevierstylepara"/>
    <w:basedOn w:val="Normal"/>
    <w:rsid w:val="001A721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lsevierstylesup">
    <w:name w:val="elsevierstylesup"/>
    <w:basedOn w:val="Fuentedeprrafopredeter"/>
    <w:rsid w:val="001A7216"/>
  </w:style>
  <w:style w:type="character" w:customStyle="1" w:styleId="elsevieritemautor">
    <w:name w:val="elsevieritemautor"/>
    <w:basedOn w:val="Fuentedeprrafopredeter"/>
    <w:rsid w:val="005652C6"/>
  </w:style>
  <w:style w:type="character" w:customStyle="1" w:styleId="elsevieritemautorrelaciones">
    <w:name w:val="elsevieritemautorrelaciones"/>
    <w:basedOn w:val="Fuentedeprrafopredeter"/>
    <w:rsid w:val="005652C6"/>
  </w:style>
  <w:style w:type="character" w:customStyle="1" w:styleId="elsevieritemafiliacionetiqueta">
    <w:name w:val="elsevieritemafiliacionetiqueta"/>
    <w:basedOn w:val="Fuentedeprrafopredeter"/>
    <w:rsid w:val="005652C6"/>
  </w:style>
  <w:style w:type="character" w:customStyle="1" w:styleId="elsevieritemafiliacioncentro">
    <w:name w:val="elsevieritemafiliacioncentro"/>
    <w:basedOn w:val="Fuentedeprrafopredeter"/>
    <w:rsid w:val="005652C6"/>
  </w:style>
  <w:style w:type="paragraph" w:styleId="Textodeglobo">
    <w:name w:val="Balloon Text"/>
    <w:basedOn w:val="Normal"/>
    <w:link w:val="TextodegloboCar"/>
    <w:uiPriority w:val="99"/>
    <w:semiHidden/>
    <w:unhideWhenUsed/>
    <w:rsid w:val="00DA5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96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108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503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451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339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rchbronconeumol.org/es-lipoma-endobronquial-una-causa-poco-articulo-S03002896130009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Gómez Arenas</dc:creator>
  <cp:lastModifiedBy>SOCALPAR</cp:lastModifiedBy>
  <cp:revision>2</cp:revision>
  <dcterms:created xsi:type="dcterms:W3CDTF">2019-03-30T21:18:00Z</dcterms:created>
  <dcterms:modified xsi:type="dcterms:W3CDTF">2019-03-30T21:18:00Z</dcterms:modified>
</cp:coreProperties>
</file>