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090F8" w14:textId="004B8DFD" w:rsidR="005857CC" w:rsidRPr="00F60390" w:rsidRDefault="006D6E83" w:rsidP="00E52BB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F60390">
        <w:rPr>
          <w:rFonts w:ascii="Arial" w:hAnsi="Arial" w:cs="Arial"/>
          <w:b/>
          <w:bCs/>
          <w:sz w:val="22"/>
          <w:szCs w:val="22"/>
        </w:rPr>
        <w:t>QUILOTORAX BILATERAL Y ASCITIS QUILOSA DE DIF</w:t>
      </w:r>
      <w:r>
        <w:rPr>
          <w:rFonts w:ascii="Arial" w:hAnsi="Arial" w:cs="Arial"/>
          <w:b/>
          <w:bCs/>
          <w:sz w:val="22"/>
          <w:szCs w:val="22"/>
        </w:rPr>
        <w:t>Í</w:t>
      </w:r>
      <w:r w:rsidRPr="00F60390">
        <w:rPr>
          <w:rFonts w:ascii="Arial" w:hAnsi="Arial" w:cs="Arial"/>
          <w:b/>
          <w:bCs/>
          <w:sz w:val="22"/>
          <w:szCs w:val="22"/>
        </w:rPr>
        <w:t xml:space="preserve">CIL MANEJO EN PACIENTE ADULTO </w:t>
      </w:r>
    </w:p>
    <w:p w14:paraId="689668FC" w14:textId="26293F18" w:rsidR="00E05C90" w:rsidRPr="00F60390" w:rsidRDefault="005857CC" w:rsidP="00E52BB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MS Mincho" w:hAnsi="Arial" w:cs="Arial"/>
          <w:sz w:val="22"/>
          <w:szCs w:val="22"/>
        </w:rPr>
      </w:pPr>
      <w:r w:rsidRPr="00F60390">
        <w:rPr>
          <w:rFonts w:ascii="Arial" w:hAnsi="Arial" w:cs="Arial"/>
          <w:b/>
          <w:bCs/>
          <w:sz w:val="22"/>
          <w:szCs w:val="22"/>
        </w:rPr>
        <w:t>Autores</w:t>
      </w:r>
      <w:r w:rsidRPr="00F60390">
        <w:rPr>
          <w:rFonts w:ascii="Arial" w:hAnsi="Arial" w:cs="Arial"/>
          <w:sz w:val="22"/>
          <w:szCs w:val="22"/>
        </w:rPr>
        <w:t>: E. Israel Rodríguez Alvarado, M. Teresa Gómez Hernández,</w:t>
      </w:r>
      <w:r w:rsidR="006D6E83">
        <w:rPr>
          <w:rFonts w:ascii="Arial" w:hAnsi="Arial" w:cs="Arial"/>
          <w:sz w:val="22"/>
          <w:szCs w:val="22"/>
        </w:rPr>
        <w:t xml:space="preserve"> Nuria Novoa, José Luis Aranda, Marta Fuentes y</w:t>
      </w:r>
      <w:r w:rsidRPr="00F60390">
        <w:rPr>
          <w:rFonts w:ascii="Arial" w:hAnsi="Arial" w:cs="Arial"/>
          <w:sz w:val="22"/>
          <w:szCs w:val="22"/>
        </w:rPr>
        <w:t xml:space="preserve"> Marcelo Jim</w:t>
      </w:r>
      <w:r w:rsidR="00E52BB5">
        <w:rPr>
          <w:rFonts w:ascii="Arial" w:hAnsi="Arial" w:cs="Arial"/>
          <w:sz w:val="22"/>
          <w:szCs w:val="22"/>
        </w:rPr>
        <w:t>é</w:t>
      </w:r>
      <w:r w:rsidRPr="00F60390">
        <w:rPr>
          <w:rFonts w:ascii="Arial" w:hAnsi="Arial" w:cs="Arial"/>
          <w:sz w:val="22"/>
          <w:szCs w:val="22"/>
        </w:rPr>
        <w:t>nez.</w:t>
      </w:r>
      <w:r w:rsidRPr="00F60390">
        <w:rPr>
          <w:rFonts w:ascii="MS Mincho" w:eastAsia="MS Mincho" w:hAnsi="MS Mincho" w:cs="MS Mincho"/>
          <w:sz w:val="22"/>
          <w:szCs w:val="22"/>
        </w:rPr>
        <w:t> </w:t>
      </w:r>
    </w:p>
    <w:p w14:paraId="6D468527" w14:textId="77777777" w:rsidR="005857CC" w:rsidRPr="00F60390" w:rsidRDefault="005857CC" w:rsidP="00E52BB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F60390">
        <w:rPr>
          <w:rFonts w:ascii="Arial" w:hAnsi="Arial" w:cs="Arial"/>
          <w:b/>
          <w:bCs/>
          <w:sz w:val="22"/>
          <w:szCs w:val="22"/>
        </w:rPr>
        <w:t xml:space="preserve">Centro de trabajo: </w:t>
      </w:r>
      <w:r w:rsidRPr="00F60390">
        <w:rPr>
          <w:rFonts w:ascii="Arial" w:hAnsi="Arial" w:cs="Arial"/>
          <w:sz w:val="22"/>
          <w:szCs w:val="22"/>
        </w:rPr>
        <w:t xml:space="preserve">Cirugía Torácica. Hospital Clínico Universitario de Salamanca </w:t>
      </w:r>
    </w:p>
    <w:p w14:paraId="456F21CD" w14:textId="7924ABA2" w:rsidR="002D7B64" w:rsidRPr="00DF178F" w:rsidRDefault="00DF178F" w:rsidP="00E52B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lesión del sistema linfático</w:t>
      </w:r>
      <w:r w:rsidR="00AB78DC" w:rsidRPr="00F60390">
        <w:rPr>
          <w:rFonts w:ascii="Arial" w:hAnsi="Arial" w:cs="Arial"/>
          <w:sz w:val="22"/>
          <w:szCs w:val="22"/>
        </w:rPr>
        <w:t xml:space="preserve"> ya </w:t>
      </w:r>
      <w:r w:rsidR="00BD7820" w:rsidRPr="00F60390">
        <w:rPr>
          <w:rFonts w:ascii="Arial" w:hAnsi="Arial" w:cs="Arial"/>
          <w:sz w:val="22"/>
          <w:szCs w:val="22"/>
        </w:rPr>
        <w:t>sea por obstrucción o por disrupción traumática</w:t>
      </w:r>
      <w:r>
        <w:rPr>
          <w:rFonts w:ascii="Arial" w:hAnsi="Arial" w:cs="Arial"/>
          <w:sz w:val="22"/>
          <w:szCs w:val="22"/>
        </w:rPr>
        <w:t xml:space="preserve"> da lugar a</w:t>
      </w:r>
      <w:r w:rsidR="00AB78DC" w:rsidRPr="00F60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AB78DC" w:rsidRPr="00F60390">
        <w:rPr>
          <w:rFonts w:ascii="Arial" w:hAnsi="Arial" w:cs="Arial"/>
          <w:sz w:val="22"/>
          <w:szCs w:val="22"/>
        </w:rPr>
        <w:t>a fuga de linfa</w:t>
      </w:r>
      <w:r w:rsidR="00E46EF4">
        <w:rPr>
          <w:rFonts w:ascii="Arial" w:hAnsi="Arial" w:cs="Arial"/>
          <w:sz w:val="22"/>
          <w:szCs w:val="22"/>
        </w:rPr>
        <w:t xml:space="preserve"> </w:t>
      </w:r>
      <w:r w:rsidR="00AB78DC" w:rsidRPr="00F60390">
        <w:rPr>
          <w:rFonts w:ascii="Arial" w:hAnsi="Arial" w:cs="Arial"/>
          <w:sz w:val="22"/>
          <w:szCs w:val="22"/>
        </w:rPr>
        <w:t>que</w:t>
      </w:r>
      <w:r w:rsidR="00D11917">
        <w:rPr>
          <w:rFonts w:ascii="Arial" w:hAnsi="Arial" w:cs="Arial"/>
          <w:sz w:val="22"/>
          <w:szCs w:val="22"/>
        </w:rPr>
        <w:t xml:space="preserve"> </w:t>
      </w:r>
      <w:r w:rsidR="00E52BB5">
        <w:rPr>
          <w:rFonts w:ascii="Arial" w:hAnsi="Arial" w:cs="Arial"/>
          <w:sz w:val="22"/>
          <w:szCs w:val="22"/>
        </w:rPr>
        <w:t xml:space="preserve">puede </w:t>
      </w:r>
      <w:r w:rsidR="00AB78DC" w:rsidRPr="00F60390">
        <w:rPr>
          <w:rFonts w:ascii="Arial" w:hAnsi="Arial" w:cs="Arial"/>
          <w:sz w:val="22"/>
          <w:szCs w:val="22"/>
        </w:rPr>
        <w:t>acumula</w:t>
      </w:r>
      <w:r>
        <w:rPr>
          <w:rFonts w:ascii="Arial" w:hAnsi="Arial" w:cs="Arial"/>
          <w:sz w:val="22"/>
          <w:szCs w:val="22"/>
        </w:rPr>
        <w:t>r</w:t>
      </w:r>
      <w:r w:rsidR="00D11917">
        <w:rPr>
          <w:rFonts w:ascii="Arial" w:hAnsi="Arial" w:cs="Arial"/>
          <w:sz w:val="22"/>
          <w:szCs w:val="22"/>
        </w:rPr>
        <w:t>se</w:t>
      </w:r>
      <w:r w:rsidR="00AB78DC" w:rsidRPr="00F60390">
        <w:rPr>
          <w:rFonts w:ascii="Arial" w:hAnsi="Arial" w:cs="Arial"/>
          <w:sz w:val="22"/>
          <w:szCs w:val="22"/>
        </w:rPr>
        <w:t xml:space="preserve"> </w:t>
      </w:r>
      <w:r w:rsidR="00E52BB5">
        <w:rPr>
          <w:rFonts w:ascii="Arial" w:hAnsi="Arial" w:cs="Arial"/>
          <w:sz w:val="22"/>
          <w:szCs w:val="22"/>
        </w:rPr>
        <w:t xml:space="preserve">dentro </w:t>
      </w:r>
      <w:r w:rsidR="00AB78DC" w:rsidRPr="00F60390">
        <w:rPr>
          <w:rFonts w:ascii="Arial" w:hAnsi="Arial" w:cs="Arial"/>
          <w:sz w:val="22"/>
          <w:szCs w:val="22"/>
        </w:rPr>
        <w:t>de las cavidades</w:t>
      </w:r>
      <w:r w:rsidR="00A814F9">
        <w:rPr>
          <w:rFonts w:ascii="Arial" w:hAnsi="Arial" w:cs="Arial"/>
          <w:sz w:val="22"/>
          <w:szCs w:val="22"/>
        </w:rPr>
        <w:t xml:space="preserve"> tanto torácica</w:t>
      </w:r>
      <w:r w:rsidR="00AB78DC" w:rsidRPr="00F60390">
        <w:rPr>
          <w:rFonts w:ascii="Arial" w:hAnsi="Arial" w:cs="Arial"/>
          <w:sz w:val="22"/>
          <w:szCs w:val="22"/>
        </w:rPr>
        <w:t xml:space="preserve"> como abdominal (1). </w:t>
      </w:r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El </w:t>
      </w:r>
      <w:proofErr w:type="spellStart"/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>quilotórax</w:t>
      </w:r>
      <w:proofErr w:type="spellEnd"/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se define como la presencia en líquido pleural de triglicéridos (&gt; 110 mg/dl), con relación pleura/suero &gt; 1, tinción Sudán III positiva o detección de quilomicrones. </w:t>
      </w:r>
      <w:r w:rsidR="00E46EF4">
        <w:rPr>
          <w:rFonts w:ascii="Arial" w:eastAsia="Times New Roman" w:hAnsi="Arial" w:cs="Arial"/>
          <w:sz w:val="22"/>
          <w:szCs w:val="22"/>
          <w:lang w:eastAsia="es-ES_tradnl"/>
        </w:rPr>
        <w:t>Se trata de la</w:t>
      </w:r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causa más frecuente de derrame pleural en neonatos; sin embargo, en los adultos repr</w:t>
      </w:r>
      <w:r w:rsidR="00E46EF4" w:rsidRPr="00D11917">
        <w:rPr>
          <w:rFonts w:ascii="Arial" w:eastAsia="Times New Roman" w:hAnsi="Arial" w:cs="Arial"/>
          <w:sz w:val="22"/>
          <w:szCs w:val="22"/>
          <w:lang w:eastAsia="es-ES_tradnl"/>
        </w:rPr>
        <w:t xml:space="preserve">esenta solo el 3% de los casos de derrame pleural. </w:t>
      </w:r>
      <w:r w:rsidR="00D11917">
        <w:rPr>
          <w:rFonts w:ascii="Arial" w:eastAsia="Times New Roman" w:hAnsi="Arial" w:cs="Arial"/>
          <w:sz w:val="22"/>
          <w:szCs w:val="22"/>
          <w:lang w:eastAsia="es-ES_tradnl"/>
        </w:rPr>
        <w:t>Las</w:t>
      </w:r>
      <w:r w:rsidR="00E46EF4" w:rsidRPr="00D11917">
        <w:rPr>
          <w:rFonts w:ascii="Arial" w:eastAsia="Times New Roman" w:hAnsi="Arial" w:cs="Arial"/>
          <w:sz w:val="22"/>
          <w:szCs w:val="22"/>
          <w:lang w:eastAsia="es-ES_tradnl"/>
        </w:rPr>
        <w:t xml:space="preserve"> principales causas son </w:t>
      </w:r>
      <w:r w:rsidR="00D11917" w:rsidRPr="00D11917">
        <w:rPr>
          <w:rFonts w:ascii="Arial" w:eastAsia="Times New Roman" w:hAnsi="Arial" w:cs="Arial"/>
          <w:sz w:val="22"/>
          <w:szCs w:val="22"/>
          <w:lang w:eastAsia="es-ES_tradnl"/>
        </w:rPr>
        <w:t>los traumatismos/iatrogenia seguid</w:t>
      </w:r>
      <w:r w:rsidR="00D11917">
        <w:rPr>
          <w:rFonts w:ascii="Arial" w:eastAsia="Times New Roman" w:hAnsi="Arial" w:cs="Arial"/>
          <w:sz w:val="22"/>
          <w:szCs w:val="22"/>
          <w:lang w:eastAsia="es-ES_tradnl"/>
        </w:rPr>
        <w:t>os</w:t>
      </w:r>
      <w:r w:rsidR="00D11917" w:rsidRPr="00D11917">
        <w:rPr>
          <w:rFonts w:ascii="Arial" w:eastAsia="Times New Roman" w:hAnsi="Arial" w:cs="Arial"/>
          <w:sz w:val="22"/>
          <w:szCs w:val="22"/>
          <w:lang w:eastAsia="es-ES_tradnl"/>
        </w:rPr>
        <w:t xml:space="preserve"> de </w:t>
      </w:r>
      <w:r w:rsidR="00E46EF4" w:rsidRPr="00D11917">
        <w:rPr>
          <w:rFonts w:ascii="Arial" w:eastAsia="Times New Roman" w:hAnsi="Arial" w:cs="Arial"/>
          <w:sz w:val="22"/>
          <w:szCs w:val="22"/>
          <w:lang w:eastAsia="es-ES_tradnl"/>
        </w:rPr>
        <w:t>las neoplasias (linfomas en un 75% de casos</w:t>
      </w:r>
      <w:r w:rsidR="00D11917" w:rsidRPr="00D11917">
        <w:rPr>
          <w:rFonts w:ascii="Arial" w:eastAsia="Times New Roman" w:hAnsi="Arial" w:cs="Arial"/>
          <w:sz w:val="22"/>
          <w:szCs w:val="22"/>
          <w:lang w:eastAsia="es-ES_tradnl"/>
        </w:rPr>
        <w:t>)</w:t>
      </w:r>
      <w:r w:rsidR="00E46EF4" w:rsidRPr="00D11917">
        <w:rPr>
          <w:rFonts w:ascii="Arial" w:eastAsia="Times New Roman" w:hAnsi="Arial" w:cs="Arial"/>
          <w:sz w:val="22"/>
          <w:szCs w:val="22"/>
          <w:lang w:eastAsia="es-ES_tradnl"/>
        </w:rPr>
        <w:t>.</w:t>
      </w:r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Otras causas </w:t>
      </w:r>
      <w:r w:rsidR="00D11917">
        <w:rPr>
          <w:rFonts w:ascii="Arial" w:eastAsia="Times New Roman" w:hAnsi="Arial" w:cs="Arial"/>
          <w:sz w:val="22"/>
          <w:szCs w:val="22"/>
          <w:lang w:eastAsia="es-ES_tradnl"/>
        </w:rPr>
        <w:t>menos frecuentes</w:t>
      </w:r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son </w:t>
      </w:r>
      <w:r w:rsidR="00D11917">
        <w:rPr>
          <w:rFonts w:ascii="Arial" w:eastAsia="Times New Roman" w:hAnsi="Arial" w:cs="Arial"/>
          <w:sz w:val="22"/>
          <w:szCs w:val="22"/>
          <w:lang w:eastAsia="es-ES_tradnl"/>
        </w:rPr>
        <w:t xml:space="preserve">la </w:t>
      </w:r>
      <w:proofErr w:type="spellStart"/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>linfangio</w:t>
      </w:r>
      <w:r w:rsidR="00D11917">
        <w:rPr>
          <w:rFonts w:ascii="Arial" w:eastAsia="Times New Roman" w:hAnsi="Arial" w:cs="Arial"/>
          <w:sz w:val="22"/>
          <w:szCs w:val="22"/>
          <w:lang w:eastAsia="es-ES_tradnl"/>
        </w:rPr>
        <w:t>leio</w:t>
      </w:r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>miomatosis</w:t>
      </w:r>
      <w:proofErr w:type="spellEnd"/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, </w:t>
      </w:r>
      <w:proofErr w:type="spellStart"/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>sarcoidosis</w:t>
      </w:r>
      <w:proofErr w:type="spellEnd"/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>, tuberculosis, malformaciones linfáticas congénitas e idiopáticas (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2</w:t>
      </w:r>
      <w:r w:rsidR="00E46EF4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). </w:t>
      </w:r>
      <w:r w:rsidR="00CB7B0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Por otra 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>parte,</w:t>
      </w:r>
      <w:r w:rsidR="00CB7B0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la </w:t>
      </w:r>
      <w:r w:rsidR="00CB7B0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ascitis quilosa </w:t>
      </w:r>
      <w:r w:rsidR="00AB5693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es </w:t>
      </w:r>
      <w:r w:rsidR="00D11917">
        <w:rPr>
          <w:rFonts w:ascii="Arial" w:eastAsia="Times New Roman" w:hAnsi="Arial" w:cs="Arial"/>
          <w:sz w:val="22"/>
          <w:szCs w:val="22"/>
          <w:lang w:eastAsia="es-ES_tradnl"/>
        </w:rPr>
        <w:t>aún menos frecuente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, con una incidencia aproximada</w:t>
      </w:r>
      <w:r w:rsidR="00AB5693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de 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>1 de cada 20000 casos</w:t>
      </w:r>
      <w:r w:rsidR="00AB5693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  <w:r w:rsidR="00E46EF4" w:rsidRPr="00F60390">
        <w:rPr>
          <w:rFonts w:ascii="Arial" w:hAnsi="Arial" w:cs="Arial"/>
          <w:sz w:val="22"/>
          <w:szCs w:val="22"/>
        </w:rPr>
        <w:t>La acumulación simultánea de linfa en las cavidades serosas, aunque rara, puede asociarse con etiologías no traumáticas (</w:t>
      </w:r>
      <w:r w:rsidR="00421977">
        <w:rPr>
          <w:rFonts w:ascii="Arial" w:hAnsi="Arial" w:cs="Arial"/>
          <w:sz w:val="22"/>
          <w:szCs w:val="22"/>
        </w:rPr>
        <w:t>3</w:t>
      </w:r>
      <w:r w:rsidR="00E46EF4" w:rsidRPr="00F60390">
        <w:rPr>
          <w:rFonts w:ascii="Arial" w:hAnsi="Arial" w:cs="Arial"/>
          <w:sz w:val="22"/>
          <w:szCs w:val="22"/>
        </w:rPr>
        <w:t>)</w:t>
      </w:r>
      <w:r w:rsidR="00D11917">
        <w:rPr>
          <w:rFonts w:ascii="Arial" w:hAnsi="Arial" w:cs="Arial"/>
          <w:sz w:val="22"/>
          <w:szCs w:val="22"/>
        </w:rPr>
        <w:t xml:space="preserve"> y 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>condicionar para el enfermo</w:t>
      </w:r>
      <w:r w:rsidR="00AB5693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una deficiencia nutricional grave e inmunosupresión importante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que</w:t>
      </w:r>
      <w:r w:rsidR="00D11917">
        <w:rPr>
          <w:rFonts w:ascii="Arial" w:eastAsia="Times New Roman" w:hAnsi="Arial" w:cs="Arial"/>
          <w:sz w:val="22"/>
          <w:szCs w:val="22"/>
          <w:lang w:eastAsia="es-ES_tradnl"/>
        </w:rPr>
        <w:t xml:space="preserve"> podrían derivar en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situaciones </w:t>
      </w:r>
      <w:r w:rsidR="00AB5693" w:rsidRPr="00F60390">
        <w:rPr>
          <w:rFonts w:ascii="Arial" w:eastAsia="Times New Roman" w:hAnsi="Arial" w:cs="Arial"/>
          <w:sz w:val="22"/>
          <w:szCs w:val="22"/>
          <w:lang w:eastAsia="es-ES_tradnl"/>
        </w:rPr>
        <w:t>potencialmente mortal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>es</w:t>
      </w:r>
      <w:r w:rsidR="00AB5693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(4)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>.</w:t>
      </w:r>
    </w:p>
    <w:p w14:paraId="5370A065" w14:textId="77777777" w:rsidR="00AB5693" w:rsidRPr="00F60390" w:rsidRDefault="00AB5693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A049B3D" w14:textId="5CBFEC5A" w:rsidR="005767CE" w:rsidRDefault="00AB5693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Presentamos el caso de un paciente de 38 años sin antecedentes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personales de interés</w:t>
      </w:r>
      <w:r w:rsidR="003A72E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que</w:t>
      </w:r>
      <w:r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3A72E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6 meses 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>antes</w:t>
      </w:r>
      <w:r w:rsidR="003A72E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>de</w:t>
      </w:r>
      <w:r w:rsidR="003A72E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su ingreso </w:t>
      </w:r>
      <w:r w:rsidR="000C3A50" w:rsidRPr="00F60390">
        <w:rPr>
          <w:rFonts w:ascii="Arial" w:eastAsia="Times New Roman" w:hAnsi="Arial" w:cs="Arial"/>
          <w:sz w:val="22"/>
          <w:szCs w:val="22"/>
          <w:lang w:eastAsia="es-ES_tradnl"/>
        </w:rPr>
        <w:t>presentó un</w:t>
      </w:r>
      <w:r w:rsidR="003A72E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episodio de disnea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progresiva</w:t>
      </w:r>
      <w:r w:rsidR="003A72E2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asociado a derrame pleural izquierdo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227D51" w:rsidRPr="00227D51">
        <w:rPr>
          <w:rFonts w:ascii="Arial" w:eastAsia="Times New Roman" w:hAnsi="Arial" w:cs="Arial"/>
          <w:sz w:val="22"/>
          <w:szCs w:val="22"/>
          <w:lang w:eastAsia="es-ES_tradnl"/>
        </w:rPr>
        <w:t>masivo</w:t>
      </w:r>
      <w:r w:rsidR="003A72E2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5767CE" w:rsidRPr="00227D51">
        <w:rPr>
          <w:rFonts w:ascii="Arial" w:eastAsia="Times New Roman" w:hAnsi="Arial" w:cs="Arial"/>
          <w:sz w:val="22"/>
          <w:szCs w:val="22"/>
          <w:lang w:eastAsia="es-ES_tradnl"/>
        </w:rPr>
        <w:t>(Fig. 1)</w:t>
      </w:r>
      <w:r w:rsidR="0015565A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compatible con</w:t>
      </w:r>
      <w:r w:rsidR="00EE42FE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proofErr w:type="spellStart"/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>quilot</w:t>
      </w:r>
      <w:r w:rsidR="0015565A" w:rsidRPr="00227D51">
        <w:rPr>
          <w:rFonts w:ascii="Arial" w:eastAsia="Times New Roman" w:hAnsi="Arial" w:cs="Arial"/>
          <w:sz w:val="22"/>
          <w:szCs w:val="22"/>
          <w:lang w:eastAsia="es-ES_tradnl"/>
        </w:rPr>
        <w:t>ó</w:t>
      </w:r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>rax</w:t>
      </w:r>
      <w:proofErr w:type="spellEnd"/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que respondió a</w:t>
      </w:r>
      <w:r w:rsidR="003A72E2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tratamiento conservador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con drenaje pleural, dieta absoluta y nutrición parenteral total</w:t>
      </w:r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  <w:r w:rsidR="00227D51" w:rsidRPr="00227D51">
        <w:rPr>
          <w:rFonts w:ascii="Arial" w:eastAsia="Times New Roman" w:hAnsi="Arial" w:cs="Arial"/>
          <w:sz w:val="22"/>
          <w:szCs w:val="22"/>
          <w:lang w:eastAsia="es-ES_tradnl"/>
        </w:rPr>
        <w:t>El estudio de extensión para filiar su origen incluyó una</w:t>
      </w:r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tomografía computarizada (TC) toraco-abdominal,</w:t>
      </w:r>
      <w:r w:rsidR="0015565A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que</w:t>
      </w:r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evidenci</w:t>
      </w:r>
      <w:r w:rsidR="0015565A" w:rsidRPr="00227D51">
        <w:rPr>
          <w:rFonts w:ascii="Arial" w:eastAsia="Times New Roman" w:hAnsi="Arial" w:cs="Arial"/>
          <w:sz w:val="22"/>
          <w:szCs w:val="22"/>
          <w:lang w:eastAsia="es-ES_tradnl"/>
        </w:rPr>
        <w:t>ó</w:t>
      </w:r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D22F2E" w:rsidRPr="00227D51">
        <w:rPr>
          <w:rFonts w:ascii="Arial" w:eastAsia="Times New Roman" w:hAnsi="Arial" w:cs="Arial"/>
          <w:sz w:val="22"/>
          <w:szCs w:val="22"/>
          <w:lang w:eastAsia="es-ES_tradnl"/>
        </w:rPr>
        <w:t>como hallazgo incidental</w:t>
      </w:r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una lesión en segmento 5 hepático</w:t>
      </w:r>
      <w:r w:rsidR="00227D51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sin otros hallazgos de interés. El paciente 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>fue</w:t>
      </w:r>
      <w:r w:rsidR="00227D51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someti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>do</w:t>
      </w:r>
      <w:r w:rsidR="00227D51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a </w:t>
      </w:r>
      <w:r w:rsidR="00351A1B" w:rsidRPr="00227D51">
        <w:rPr>
          <w:rFonts w:ascii="Arial" w:eastAsia="Times New Roman" w:hAnsi="Arial" w:cs="Arial"/>
          <w:sz w:val="22"/>
          <w:szCs w:val="22"/>
          <w:lang w:eastAsia="es-ES_tradnl"/>
        </w:rPr>
        <w:t>segmentectomía hepática</w:t>
      </w:r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351A1B" w:rsidRPr="00227D51">
        <w:rPr>
          <w:rFonts w:ascii="Arial" w:eastAsia="Times New Roman" w:hAnsi="Arial" w:cs="Arial"/>
          <w:sz w:val="22"/>
          <w:szCs w:val="22"/>
          <w:lang w:eastAsia="es-ES_tradnl"/>
        </w:rPr>
        <w:t>reglada</w:t>
      </w:r>
      <w:r w:rsidR="00EE42FE" w:rsidRPr="00227D51"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="00351A1B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siendo el resultado </w:t>
      </w:r>
      <w:proofErr w:type="spellStart"/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>anatomo</w:t>
      </w:r>
      <w:proofErr w:type="spellEnd"/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>-patológico de</w:t>
      </w:r>
      <w:r w:rsidR="00EE42FE" w:rsidRP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0C3A50" w:rsidRPr="00227D51">
        <w:rPr>
          <w:rFonts w:ascii="Arial" w:eastAsia="Times New Roman" w:hAnsi="Arial" w:cs="Arial"/>
          <w:sz w:val="22"/>
          <w:szCs w:val="22"/>
          <w:lang w:eastAsia="es-ES_tradnl"/>
        </w:rPr>
        <w:t>adenoma hepático benigno.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El postoperatorio inmediato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discurrió sin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incidencia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s.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S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>in embargo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siete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días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después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de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>l alta hospitalaria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, el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paciente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presentó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un</w:t>
      </w:r>
      <w:r w:rsidR="00351A1B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cuadro de disnea de mínimos esfuerzos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 xml:space="preserve">. La radiografía de tórax 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>evidenci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ó</w:t>
      </w:r>
      <w:r w:rsidR="00D22F2E" w:rsidRP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un derrame pleural bilateral de predominio izquierdo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>, por lo que s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e llevó a cabo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punción y drenaje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de 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ambos hemitórax</w:t>
      </w:r>
      <w:r w:rsidR="00227D51">
        <w:rPr>
          <w:rFonts w:ascii="Arial" w:eastAsia="Times New Roman" w:hAnsi="Arial" w:cs="Arial"/>
          <w:sz w:val="22"/>
          <w:szCs w:val="22"/>
          <w:lang w:eastAsia="es-ES_tradnl"/>
        </w:rPr>
        <w:t>. E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l aspecto y bioquímica del líquido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 resultaron compatibles con </w:t>
      </w:r>
      <w:proofErr w:type="spellStart"/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quilot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ó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rax</w:t>
      </w:r>
      <w:proofErr w:type="spellEnd"/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bilateral.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Puesto que el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débito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 xml:space="preserve">a través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del drenaje izquierdo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 xml:space="preserve">era 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&gt; 500 cc/día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s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e 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>planteó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intervención quirúrgica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. S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e realizó </w:t>
      </w:r>
      <w:proofErr w:type="spellStart"/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video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toracosc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o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pia</w:t>
      </w:r>
      <w:proofErr w:type="spellEnd"/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(VATS)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 xml:space="preserve">izquierda </w:t>
      </w:r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guiada por </w:t>
      </w:r>
      <w:proofErr w:type="spellStart"/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>inmunofluorescencia</w:t>
      </w:r>
      <w:proofErr w:type="spellEnd"/>
      <w:r w:rsidR="0015565A">
        <w:rPr>
          <w:rFonts w:ascii="Arial" w:eastAsia="Times New Roman" w:hAnsi="Arial" w:cs="Arial"/>
          <w:sz w:val="22"/>
          <w:szCs w:val="22"/>
          <w:lang w:eastAsia="es-ES_tradnl"/>
        </w:rPr>
        <w:t xml:space="preserve"> con infrarrojos 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tras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la administración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de verde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de </w:t>
      </w:r>
      <w:proofErr w:type="spellStart"/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indocianina</w:t>
      </w:r>
      <w:proofErr w:type="spellEnd"/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como método de localización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del conducto torácico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 y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ligadura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de este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Tras la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 xml:space="preserve"> cirugía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, l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>os débitos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 del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 xml:space="preserve"> lado izquierdo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disminuyeron considerablemente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, sin embargo, </w:t>
      </w:r>
      <w:r w:rsidR="00F60390">
        <w:rPr>
          <w:rFonts w:ascii="Arial" w:eastAsia="Times New Roman" w:hAnsi="Arial" w:cs="Arial"/>
          <w:sz w:val="22"/>
          <w:szCs w:val="22"/>
          <w:lang w:eastAsia="es-ES_tradnl"/>
        </w:rPr>
        <w:t>los débitos del lado derecho se elevaron significativamente (&gt;1000 cc/día)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. Considerando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las variaciones anatómicas del conducto torácico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 descritas en la literatura</w:t>
      </w:r>
      <w:r w:rsidR="00047C82">
        <w:rPr>
          <w:rFonts w:ascii="Arial" w:eastAsia="Times New Roman" w:hAnsi="Arial" w:cs="Arial"/>
          <w:sz w:val="22"/>
          <w:szCs w:val="22"/>
          <w:lang w:eastAsia="es-ES_tradnl"/>
        </w:rPr>
        <w:t xml:space="preserve"> (6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),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se decidió abordar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 xml:space="preserve">quirúrgicamente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el lado derecho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esta vez por toracotomía lateral baja,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localizando y ligando 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el 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>conducto torácico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en ese lado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A raíz de esta última intervención, los débitos por ambos drenajes torácicos cayeron significativamente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 xml:space="preserve"> (&lt;100cc/día)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Sin embargo, d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os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días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 después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el 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>paciente desarroll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ó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distensión y dolor abdominal junto con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oligoanuria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y alteración de la función renal.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La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evaluación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B22363">
        <w:rPr>
          <w:rFonts w:ascii="Arial" w:eastAsia="Times New Roman" w:hAnsi="Arial" w:cs="Arial"/>
          <w:sz w:val="22"/>
          <w:szCs w:val="22"/>
          <w:lang w:eastAsia="es-ES_tradnl"/>
        </w:rPr>
        <w:t>ecográfi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>ca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abdominal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 evidenció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 líquido libre intraabdominal en abundante cantidad 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que 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>tras</w:t>
      </w:r>
      <w:r w:rsidR="00EE42FE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punción y drenaje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mostró</w:t>
      </w:r>
      <w:r w:rsidR="00CC5C23">
        <w:rPr>
          <w:rFonts w:ascii="Arial" w:eastAsia="Times New Roman" w:hAnsi="Arial" w:cs="Arial"/>
          <w:sz w:val="22"/>
          <w:szCs w:val="22"/>
          <w:lang w:eastAsia="es-ES_tradnl"/>
        </w:rPr>
        <w:t xml:space="preserve"> nuevamente </w:t>
      </w:r>
      <w:r w:rsidR="00FB4B5B">
        <w:rPr>
          <w:rFonts w:ascii="Arial" w:eastAsia="Times New Roman" w:hAnsi="Arial" w:cs="Arial"/>
          <w:sz w:val="22"/>
          <w:szCs w:val="22"/>
          <w:lang w:eastAsia="es-ES_tradnl"/>
        </w:rPr>
        <w:t xml:space="preserve">la presencia de linfa. </w:t>
      </w:r>
    </w:p>
    <w:p w14:paraId="6F2C8646" w14:textId="1A281229" w:rsidR="005767CE" w:rsidRDefault="005767CE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66971C2" w14:textId="4CC22F89" w:rsidR="00F65C8B" w:rsidRDefault="005767CE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>
        <w:rPr>
          <w:rFonts w:ascii="Arial" w:eastAsia="Times New Roman" w:hAnsi="Arial" w:cs="Arial"/>
          <w:sz w:val="22"/>
          <w:szCs w:val="22"/>
          <w:lang w:eastAsia="es-ES_tradnl"/>
        </w:rPr>
        <w:lastRenderedPageBreak/>
        <w:t xml:space="preserve">Se estableció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entonces el</w:t>
      </w:r>
      <w:r>
        <w:rPr>
          <w:rFonts w:ascii="Arial" w:eastAsia="Times New Roman" w:hAnsi="Arial" w:cs="Arial"/>
          <w:sz w:val="22"/>
          <w:szCs w:val="22"/>
          <w:lang w:eastAsia="es-ES_tradnl"/>
        </w:rPr>
        <w:t xml:space="preserve"> juicio clínico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 xml:space="preserve">de </w:t>
      </w:r>
      <w:proofErr w:type="spellStart"/>
      <w:r>
        <w:rPr>
          <w:rFonts w:ascii="Arial" w:eastAsia="Times New Roman" w:hAnsi="Arial" w:cs="Arial"/>
          <w:sz w:val="22"/>
          <w:szCs w:val="22"/>
          <w:lang w:eastAsia="es-ES_tradnl"/>
        </w:rPr>
        <w:t>quilotórax</w:t>
      </w:r>
      <w:proofErr w:type="spellEnd"/>
      <w:r>
        <w:rPr>
          <w:rFonts w:ascii="Arial" w:eastAsia="Times New Roman" w:hAnsi="Arial" w:cs="Arial"/>
          <w:sz w:val="22"/>
          <w:szCs w:val="22"/>
          <w:lang w:eastAsia="es-ES_tradnl"/>
        </w:rPr>
        <w:t xml:space="preserve"> bilateral y ascitis quilosa.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Una vez descartadas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 todas las etiologías médicas secundarias responsables de est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a patología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, se realizó una linfangiografía que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mostró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 la presencia de una masa abdominal</w:t>
      </w:r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 xml:space="preserve"> de 7 cm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 que se </w:t>
      </w:r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>extendía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 desde los vasos cel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í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>acos hasta hilios renales rodeando la aorta abdominal en fases tempranas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 xml:space="preserve"> (fig. 2) 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y 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 xml:space="preserve">de extravasación del medio de contraste hacia la cavidad abdominal 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>en fases tardía</w:t>
      </w:r>
      <w:r w:rsidR="00421977">
        <w:rPr>
          <w:rFonts w:ascii="Arial" w:eastAsia="Times New Roman" w:hAnsi="Arial" w:cs="Arial"/>
          <w:sz w:val="22"/>
          <w:szCs w:val="22"/>
          <w:lang w:eastAsia="es-ES_tradnl"/>
        </w:rPr>
        <w:t>s (fig. 3)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. Dicha 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>masa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 fue entonces catalogada</w:t>
      </w:r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 xml:space="preserve"> como un </w:t>
      </w:r>
      <w:proofErr w:type="spellStart"/>
      <w:r>
        <w:rPr>
          <w:rFonts w:ascii="Arial" w:eastAsia="Times New Roman" w:hAnsi="Arial" w:cs="Arial"/>
          <w:sz w:val="22"/>
          <w:szCs w:val="22"/>
          <w:lang w:eastAsia="es-ES_tradnl"/>
        </w:rPr>
        <w:t>l</w:t>
      </w:r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>infangioma</w:t>
      </w:r>
      <w:proofErr w:type="spellEnd"/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r</w:t>
      </w:r>
      <w:r w:rsidR="006F4C98">
        <w:rPr>
          <w:rFonts w:ascii="Arial" w:eastAsia="Times New Roman" w:hAnsi="Arial" w:cs="Arial"/>
          <w:sz w:val="22"/>
          <w:szCs w:val="22"/>
          <w:lang w:eastAsia="es-ES_tradnl"/>
        </w:rPr>
        <w:t>etroperitoneal.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</w:p>
    <w:p w14:paraId="0890A08A" w14:textId="77777777" w:rsidR="005767CE" w:rsidRDefault="005767CE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363DF665" w14:textId="6926A602" w:rsidR="00A814F9" w:rsidRDefault="00421977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>
        <w:rPr>
          <w:rFonts w:ascii="Arial" w:eastAsia="Times New Roman" w:hAnsi="Arial" w:cs="Arial"/>
          <w:sz w:val="22"/>
          <w:szCs w:val="22"/>
          <w:lang w:eastAsia="es-ES_tradnl"/>
        </w:rPr>
        <w:t>Puesto que l</w:t>
      </w:r>
      <w:r w:rsidR="00477462">
        <w:rPr>
          <w:rFonts w:ascii="Arial" w:eastAsia="Times New Roman" w:hAnsi="Arial" w:cs="Arial"/>
          <w:sz w:val="22"/>
          <w:szCs w:val="22"/>
          <w:lang w:eastAsia="es-ES_tradnl"/>
        </w:rPr>
        <w:t>as opciones terapéuticas desde el punto de vista quirúrgico eran</w:t>
      </w:r>
      <w:r w:rsidR="006F4C98">
        <w:rPr>
          <w:rFonts w:ascii="Arial" w:eastAsia="Times New Roman" w:hAnsi="Arial" w:cs="Arial"/>
          <w:sz w:val="22"/>
          <w:szCs w:val="22"/>
          <w:lang w:eastAsia="es-ES_tradnl"/>
        </w:rPr>
        <w:t xml:space="preserve"> limitadas</w:t>
      </w:r>
      <w:r w:rsidR="00F65C8B">
        <w:rPr>
          <w:rFonts w:ascii="Arial" w:eastAsia="Times New Roman" w:hAnsi="Arial" w:cs="Arial"/>
          <w:sz w:val="22"/>
          <w:szCs w:val="22"/>
          <w:lang w:eastAsia="es-ES_tradnl"/>
        </w:rPr>
        <w:t xml:space="preserve"> y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="00F65C8B">
        <w:rPr>
          <w:rFonts w:ascii="Arial" w:eastAsia="Times New Roman" w:hAnsi="Arial" w:cs="Arial"/>
          <w:sz w:val="22"/>
          <w:szCs w:val="22"/>
          <w:lang w:eastAsia="es-ES_tradnl"/>
        </w:rPr>
        <w:t xml:space="preserve"> b</w:t>
      </w:r>
      <w:r w:rsidR="006F4C98">
        <w:rPr>
          <w:rFonts w:ascii="Arial" w:eastAsia="Times New Roman" w:hAnsi="Arial" w:cs="Arial"/>
          <w:sz w:val="22"/>
          <w:szCs w:val="22"/>
          <w:lang w:eastAsia="es-ES_tradnl"/>
        </w:rPr>
        <w:t>asados en</w:t>
      </w:r>
      <w:r w:rsidR="005767CE">
        <w:rPr>
          <w:rFonts w:ascii="Arial" w:eastAsia="Times New Roman" w:hAnsi="Arial" w:cs="Arial"/>
          <w:sz w:val="22"/>
          <w:szCs w:val="22"/>
          <w:lang w:eastAsia="es-ES_tradnl"/>
        </w:rPr>
        <w:t xml:space="preserve"> contados casos clínicos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 xml:space="preserve"> descritos en la</w:t>
      </w:r>
      <w:r w:rsidR="006F4C98">
        <w:rPr>
          <w:rFonts w:ascii="Arial" w:eastAsia="Times New Roman" w:hAnsi="Arial" w:cs="Arial"/>
          <w:sz w:val="22"/>
          <w:szCs w:val="22"/>
          <w:lang w:eastAsia="es-ES_tradnl"/>
        </w:rPr>
        <w:t xml:space="preserve"> literatura </w:t>
      </w:r>
      <w:r w:rsidR="007F455A">
        <w:rPr>
          <w:rFonts w:ascii="Arial" w:eastAsia="Times New Roman" w:hAnsi="Arial" w:cs="Arial"/>
          <w:sz w:val="22"/>
          <w:szCs w:val="22"/>
          <w:lang w:eastAsia="es-ES_tradnl"/>
        </w:rPr>
        <w:t>(5</w:t>
      </w:r>
      <w:r w:rsidR="006B5B4C">
        <w:rPr>
          <w:rFonts w:ascii="Arial" w:eastAsia="Times New Roman" w:hAnsi="Arial" w:cs="Arial"/>
          <w:sz w:val="22"/>
          <w:szCs w:val="22"/>
          <w:lang w:eastAsia="es-ES_tradnl"/>
        </w:rPr>
        <w:t>)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="002E5C78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8360AE">
        <w:rPr>
          <w:rFonts w:ascii="Arial" w:eastAsia="Times New Roman" w:hAnsi="Arial" w:cs="Arial"/>
          <w:sz w:val="22"/>
          <w:szCs w:val="22"/>
          <w:lang w:eastAsia="es-ES_tradnl"/>
        </w:rPr>
        <w:t xml:space="preserve">se inició </w:t>
      </w:r>
      <w:r w:rsidR="006F4C98">
        <w:rPr>
          <w:rFonts w:ascii="Arial" w:eastAsia="Times New Roman" w:hAnsi="Arial" w:cs="Arial"/>
          <w:sz w:val="22"/>
          <w:szCs w:val="22"/>
          <w:lang w:eastAsia="es-ES_tradnl"/>
        </w:rPr>
        <w:t>tratamiento</w:t>
      </w:r>
      <w:r w:rsidR="006B5B4C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 xml:space="preserve">inmunosupresor con </w:t>
      </w:r>
      <w:proofErr w:type="spellStart"/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>sirólimus</w:t>
      </w:r>
      <w:proofErr w:type="spellEnd"/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 xml:space="preserve"> consiguiendo una disminución de los débitos,</w:t>
      </w:r>
      <w:r w:rsidR="008360AE">
        <w:rPr>
          <w:rFonts w:ascii="Arial" w:eastAsia="Times New Roman" w:hAnsi="Arial" w:cs="Arial"/>
          <w:sz w:val="22"/>
          <w:szCs w:val="22"/>
          <w:lang w:eastAsia="es-ES_tradnl"/>
        </w:rPr>
        <w:t xml:space="preserve"> pero no lo suficiente como para considerar</w:t>
      </w:r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 xml:space="preserve">la </w:t>
      </w:r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>retir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>ada</w:t>
      </w:r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 xml:space="preserve"> de </w:t>
      </w:r>
      <w:r w:rsidR="006B5B4C">
        <w:rPr>
          <w:rFonts w:ascii="Arial" w:eastAsia="Times New Roman" w:hAnsi="Arial" w:cs="Arial"/>
          <w:sz w:val="22"/>
          <w:szCs w:val="22"/>
          <w:lang w:eastAsia="es-ES_tradnl"/>
        </w:rPr>
        <w:t>estos</w:t>
      </w:r>
      <w:r w:rsidR="00D65BB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>y la resolución del cuadro</w:t>
      </w:r>
      <w:r w:rsidR="008360AE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  <w:r w:rsidR="006B5B4C">
        <w:rPr>
          <w:rFonts w:ascii="Arial" w:eastAsia="Times New Roman" w:hAnsi="Arial" w:cs="Arial"/>
          <w:sz w:val="22"/>
          <w:szCs w:val="22"/>
          <w:lang w:eastAsia="es-ES_tradnl"/>
        </w:rPr>
        <w:t>Por lo que, n</w:t>
      </w:r>
      <w:r w:rsidR="008360AE">
        <w:rPr>
          <w:rFonts w:ascii="Arial" w:eastAsia="Times New Roman" w:hAnsi="Arial" w:cs="Arial"/>
          <w:sz w:val="22"/>
          <w:szCs w:val="22"/>
          <w:lang w:eastAsia="es-ES_tradnl"/>
        </w:rPr>
        <w:t>ueva</w:t>
      </w:r>
      <w:r w:rsidR="00F65C8B">
        <w:rPr>
          <w:rFonts w:ascii="Arial" w:eastAsia="Times New Roman" w:hAnsi="Arial" w:cs="Arial"/>
          <w:sz w:val="22"/>
          <w:szCs w:val="22"/>
          <w:lang w:eastAsia="es-ES_tradnl"/>
        </w:rPr>
        <w:t>mente</w:t>
      </w:r>
      <w:r w:rsidR="008360AE">
        <w:rPr>
          <w:rFonts w:ascii="Arial" w:eastAsia="Times New Roman" w:hAnsi="Arial" w:cs="Arial"/>
          <w:sz w:val="22"/>
          <w:szCs w:val="22"/>
          <w:lang w:eastAsia="es-ES_tradnl"/>
        </w:rPr>
        <w:t xml:space="preserve"> basados en literatura con baja evidencia científica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 xml:space="preserve"> (1,4), se optó por </w:t>
      </w:r>
      <w:r w:rsidR="008360AE">
        <w:rPr>
          <w:rFonts w:ascii="Arial" w:eastAsia="Times New Roman" w:hAnsi="Arial" w:cs="Arial"/>
          <w:sz w:val="22"/>
          <w:szCs w:val="22"/>
          <w:lang w:eastAsia="es-ES_tradnl"/>
        </w:rPr>
        <w:t xml:space="preserve">la administración 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 xml:space="preserve">coadyuvante </w:t>
      </w:r>
      <w:r w:rsidR="008360AE">
        <w:rPr>
          <w:rFonts w:ascii="Arial" w:eastAsia="Times New Roman" w:hAnsi="Arial" w:cs="Arial"/>
          <w:sz w:val="22"/>
          <w:szCs w:val="22"/>
          <w:lang w:eastAsia="es-ES_tradnl"/>
        </w:rPr>
        <w:t>de dosis bajas de radioterapia</w:t>
      </w:r>
      <w:r w:rsidR="006B5B4C">
        <w:rPr>
          <w:rFonts w:ascii="Arial" w:eastAsia="Times New Roman" w:hAnsi="Arial" w:cs="Arial"/>
          <w:sz w:val="22"/>
          <w:szCs w:val="22"/>
          <w:lang w:eastAsia="es-ES_tradnl"/>
        </w:rPr>
        <w:t xml:space="preserve"> (10 Gy, 1Gy/día) dirigidas a la masa retroperitoneal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</w:p>
    <w:p w14:paraId="2417DAC2" w14:textId="77777777" w:rsidR="00E52BB5" w:rsidRDefault="00E52BB5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7942F8BC" w14:textId="2BC45C65" w:rsidR="00C67EAB" w:rsidRDefault="006B5B4C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>
        <w:rPr>
          <w:rFonts w:ascii="Arial" w:eastAsia="Times New Roman" w:hAnsi="Arial" w:cs="Arial"/>
          <w:sz w:val="22"/>
          <w:szCs w:val="22"/>
          <w:lang w:eastAsia="es-ES_tradnl"/>
        </w:rPr>
        <w:t>Tras</w:t>
      </w:r>
      <w:r w:rsidR="00C67EAB">
        <w:rPr>
          <w:rFonts w:ascii="Arial" w:eastAsia="Times New Roman" w:hAnsi="Arial" w:cs="Arial"/>
          <w:sz w:val="22"/>
          <w:szCs w:val="22"/>
          <w:lang w:eastAsia="es-ES_tradnl"/>
        </w:rPr>
        <w:t xml:space="preserve"> esta actuación la evolución del paciente fue favorable pudiendo </w:t>
      </w:r>
      <w:r w:rsidR="00E52BB5">
        <w:rPr>
          <w:rFonts w:ascii="Arial" w:eastAsia="Times New Roman" w:hAnsi="Arial" w:cs="Arial"/>
          <w:sz w:val="22"/>
          <w:szCs w:val="22"/>
          <w:lang w:eastAsia="es-ES_tradnl"/>
        </w:rPr>
        <w:t xml:space="preserve">retirar los drenajes progresivamente cinco días después de finalizar el tratamiento radioterápico. 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Tras el alta, el paciente ha mantenido el tratamiento inmunosupresor de manera intermitente y la dieta rica en triglicéridos de cadena media sin presentar nuevos episodios.</w:t>
      </w:r>
    </w:p>
    <w:p w14:paraId="4762D62F" w14:textId="77777777" w:rsidR="00E52BB5" w:rsidRDefault="00E52BB5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19BF87F1" w14:textId="42A1EF20" w:rsidR="000C3A50" w:rsidRPr="006B5B4C" w:rsidRDefault="006B5B4C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>
        <w:rPr>
          <w:rFonts w:ascii="Arial" w:eastAsia="Times New Roman" w:hAnsi="Arial" w:cs="Arial"/>
          <w:sz w:val="22"/>
          <w:szCs w:val="22"/>
          <w:lang w:eastAsia="es-ES_tradnl"/>
        </w:rPr>
        <w:t>Puesto que n</w:t>
      </w:r>
      <w:r w:rsidR="00C67EAB" w:rsidRPr="00F65C8B">
        <w:rPr>
          <w:rFonts w:ascii="Arial" w:eastAsia="Times New Roman" w:hAnsi="Arial" w:cs="Arial"/>
          <w:sz w:val="22"/>
          <w:szCs w:val="22"/>
          <w:lang w:eastAsia="es-ES_tradnl"/>
        </w:rPr>
        <w:t xml:space="preserve">o existe literatura similar </w:t>
      </w:r>
      <w:r w:rsidRPr="00F65C8B">
        <w:rPr>
          <w:rFonts w:ascii="Arial" w:eastAsia="Times New Roman" w:hAnsi="Arial" w:cs="Arial"/>
          <w:sz w:val="22"/>
          <w:szCs w:val="22"/>
          <w:lang w:eastAsia="es-ES_tradnl"/>
        </w:rPr>
        <w:t>sobre est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>a patología</w:t>
      </w:r>
      <w:r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C67EAB" w:rsidRPr="00F65C8B">
        <w:rPr>
          <w:rFonts w:ascii="Arial" w:eastAsia="Times New Roman" w:hAnsi="Arial" w:cs="Arial"/>
          <w:sz w:val="22"/>
          <w:szCs w:val="22"/>
          <w:lang w:eastAsia="es-ES_tradnl"/>
        </w:rPr>
        <w:t>en a</w:t>
      </w:r>
      <w:r w:rsidR="002D3663" w:rsidRPr="00F65C8B">
        <w:rPr>
          <w:rFonts w:ascii="Arial" w:eastAsia="Times New Roman" w:hAnsi="Arial" w:cs="Arial"/>
          <w:sz w:val="22"/>
          <w:szCs w:val="22"/>
          <w:lang w:eastAsia="es-ES_tradnl"/>
        </w:rPr>
        <w:t>dultos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, r</w:t>
      </w:r>
      <w:r w:rsidR="00D65BB1" w:rsidRPr="00F65C8B">
        <w:rPr>
          <w:rFonts w:ascii="Arial" w:eastAsia="Times New Roman" w:hAnsi="Arial" w:cs="Arial"/>
          <w:sz w:val="22"/>
          <w:szCs w:val="22"/>
          <w:lang w:eastAsia="es-ES_tradnl"/>
        </w:rPr>
        <w:t xml:space="preserve">ecalcamos la importancia de conocer a fondo la </w:t>
      </w:r>
      <w:r w:rsidR="00A814F9" w:rsidRPr="00F65C8B">
        <w:rPr>
          <w:rFonts w:ascii="Arial" w:eastAsia="Times New Roman" w:hAnsi="Arial" w:cs="Arial"/>
          <w:sz w:val="22"/>
          <w:szCs w:val="22"/>
          <w:lang w:eastAsia="es-ES_tradnl"/>
        </w:rPr>
        <w:t>ana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tomía</w:t>
      </w:r>
      <w:r w:rsidR="00D65BB1" w:rsidRPr="00F65C8B">
        <w:rPr>
          <w:rFonts w:ascii="Arial" w:eastAsia="Times New Roman" w:hAnsi="Arial" w:cs="Arial"/>
          <w:sz w:val="22"/>
          <w:szCs w:val="22"/>
          <w:lang w:eastAsia="es-ES_tradnl"/>
        </w:rPr>
        <w:t xml:space="preserve"> del conducto torácico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 xml:space="preserve"> y</w:t>
      </w:r>
      <w:r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 xml:space="preserve">de </w:t>
      </w:r>
      <w:r>
        <w:rPr>
          <w:rFonts w:ascii="Arial" w:eastAsia="Times New Roman" w:hAnsi="Arial" w:cs="Arial"/>
          <w:sz w:val="22"/>
          <w:szCs w:val="22"/>
          <w:lang w:eastAsia="es-ES_tradnl"/>
        </w:rPr>
        <w:t xml:space="preserve">establecer un adecuado </w:t>
      </w:r>
      <w:r w:rsidR="00F65C8B" w:rsidRPr="006B5B4C">
        <w:rPr>
          <w:rFonts w:ascii="Arial" w:eastAsia="Times New Roman" w:hAnsi="Arial" w:cs="Arial"/>
          <w:sz w:val="22"/>
          <w:szCs w:val="22"/>
          <w:lang w:eastAsia="es-ES_tradnl"/>
        </w:rPr>
        <w:t>diagnóstico diferencial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 xml:space="preserve"> que</w:t>
      </w:r>
      <w:r w:rsidR="00D65BB1" w:rsidRPr="006B5B4C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>incluya</w:t>
      </w:r>
      <w:r w:rsidR="00D65BB1" w:rsidRPr="006B5B4C">
        <w:rPr>
          <w:rFonts w:ascii="Arial" w:eastAsia="Times New Roman" w:hAnsi="Arial" w:cs="Arial"/>
          <w:sz w:val="22"/>
          <w:szCs w:val="22"/>
          <w:lang w:eastAsia="es-ES_tradnl"/>
        </w:rPr>
        <w:t xml:space="preserve"> las etiologías poco frecu</w:t>
      </w:r>
      <w:r w:rsidR="00A814F9" w:rsidRPr="006B5B4C">
        <w:rPr>
          <w:rFonts w:ascii="Arial" w:eastAsia="Times New Roman" w:hAnsi="Arial" w:cs="Arial"/>
          <w:sz w:val="22"/>
          <w:szCs w:val="22"/>
          <w:lang w:eastAsia="es-ES_tradnl"/>
        </w:rPr>
        <w:t xml:space="preserve">entes y de difícil manejo que 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>pueden convertirse</w:t>
      </w:r>
      <w:r w:rsidR="00F65C8B" w:rsidRPr="006B5B4C">
        <w:rPr>
          <w:rFonts w:ascii="Arial" w:eastAsia="Times New Roman" w:hAnsi="Arial" w:cs="Arial"/>
          <w:sz w:val="22"/>
          <w:szCs w:val="22"/>
          <w:lang w:eastAsia="es-ES_tradnl"/>
        </w:rPr>
        <w:t xml:space="preserve"> en un verdadero reto</w:t>
      </w:r>
      <w:r w:rsidR="006D6E83">
        <w:rPr>
          <w:rFonts w:ascii="Arial" w:eastAsia="Times New Roman" w:hAnsi="Arial" w:cs="Arial"/>
          <w:sz w:val="22"/>
          <w:szCs w:val="22"/>
          <w:lang w:eastAsia="es-ES_tradnl"/>
        </w:rPr>
        <w:t xml:space="preserve"> diagnóstico-terapéutico</w:t>
      </w:r>
      <w:r w:rsidR="00F65C8B" w:rsidRPr="006B5B4C">
        <w:rPr>
          <w:rFonts w:ascii="Arial" w:eastAsia="Times New Roman" w:hAnsi="Arial" w:cs="Arial"/>
          <w:sz w:val="22"/>
          <w:szCs w:val="22"/>
          <w:lang w:eastAsia="es-ES_tradnl"/>
        </w:rPr>
        <w:t>.</w:t>
      </w:r>
    </w:p>
    <w:p w14:paraId="63CEE790" w14:textId="77777777" w:rsidR="000C3A50" w:rsidRPr="006B5B4C" w:rsidRDefault="000C3A50" w:rsidP="00E52BB5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969035D" w14:textId="7A8ED828" w:rsidR="008F1125" w:rsidRPr="006B5B4C" w:rsidRDefault="005857CC" w:rsidP="009B29B0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6B5B4C">
        <w:rPr>
          <w:rFonts w:ascii="Arial" w:hAnsi="Arial" w:cs="Arial"/>
          <w:b/>
          <w:bCs/>
          <w:sz w:val="22"/>
          <w:szCs w:val="22"/>
        </w:rPr>
        <w:t xml:space="preserve">BIBLIOGRAFÍA </w:t>
      </w:r>
    </w:p>
    <w:p w14:paraId="5D5A4E95" w14:textId="31C22A1F" w:rsidR="006666FA" w:rsidRPr="006B5B4C" w:rsidRDefault="0065781C" w:rsidP="00E52BB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hyperlink r:id="rId8" w:history="1"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  <w:lang w:val="en-US" w:eastAsia="es-ES_tradnl"/>
          </w:rPr>
          <w:t>Brown S</w:t>
        </w:r>
      </w:hyperlink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proofErr w:type="spellStart"/>
      <w:r>
        <w:fldChar w:fldCharType="begin"/>
      </w:r>
      <w:r w:rsidRPr="007A28FA">
        <w:rPr>
          <w:lang w:val="en-US"/>
        </w:rPr>
        <w:instrText xml:space="preserve"> HYPERLINK "https://www.ncbi.nlm.nih.gov/pubmed/?term=Abana%20CO%5BAuthor%5D&amp;cauthor=true&amp;cauthor_uid=30562613" </w:instrText>
      </w:r>
      <w:r>
        <w:fldChar w:fldCharType="separate"/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Abana</w:t>
      </w:r>
      <w:proofErr w:type="spellEnd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 xml:space="preserve"> C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fldChar w:fldCharType="end"/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proofErr w:type="spellStart"/>
      <w:r>
        <w:fldChar w:fldCharType="begin"/>
      </w:r>
      <w:r w:rsidRPr="007A28FA">
        <w:rPr>
          <w:lang w:val="en-US"/>
        </w:rPr>
        <w:instrText xml:space="preserve"> HYPERLINK "https://www.ncbi.nlm.nih.gov/pubmed/?term=Hammad%20H%5BAuthor%5D&amp;cauthor=true&amp;cauthor_uid=30562613" </w:instrText>
      </w:r>
      <w:r>
        <w:fldChar w:fldCharType="separate"/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Hammad</w:t>
      </w:r>
      <w:proofErr w:type="spellEnd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 xml:space="preserve"> H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fldChar w:fldCharType="end"/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hyperlink r:id="rId9" w:history="1"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  <w:lang w:val="en-US" w:eastAsia="es-ES_tradnl"/>
          </w:rPr>
          <w:t>Brown A</w:t>
        </w:r>
      </w:hyperlink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hyperlink r:id="rId10" w:history="1"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  <w:lang w:val="en-US" w:eastAsia="es-ES_tradnl"/>
          </w:rPr>
          <w:t>Mhlanga J</w:t>
        </w:r>
      </w:hyperlink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hyperlink r:id="rId11" w:history="1"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  <w:lang w:val="en-US" w:eastAsia="es-ES_tradnl"/>
          </w:rPr>
          <w:t>Binder C</w:t>
        </w:r>
      </w:hyperlink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proofErr w:type="spellStart"/>
      <w:r>
        <w:fldChar w:fldCharType="begin"/>
      </w:r>
      <w:r w:rsidRPr="007A28FA">
        <w:rPr>
          <w:lang w:val="en-US"/>
        </w:rPr>
        <w:instrText xml:space="preserve"> HYPERLINK "https://www.ncbi.nlm.nih.gov/pubmed/?term=Nabavizadeh%20N%5BAuthor%5D&amp;cauthor=true&amp;cauthor_uid=30562613" </w:instrText>
      </w:r>
      <w:r>
        <w:fldChar w:fldCharType="separate"/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Nabavizadeh</w:t>
      </w:r>
      <w:proofErr w:type="spellEnd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 xml:space="preserve"> N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fldChar w:fldCharType="end"/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hyperlink r:id="rId12" w:history="1"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  <w:lang w:val="en-US" w:eastAsia="es-ES_tradnl"/>
          </w:rPr>
          <w:t xml:space="preserve">Thomas C </w:t>
        </w:r>
      </w:hyperlink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proofErr w:type="spellStart"/>
      <w:r>
        <w:fldChar w:fldCharType="begin"/>
      </w:r>
      <w:r w:rsidRPr="007A28FA">
        <w:rPr>
          <w:lang w:val="en-US"/>
        </w:rPr>
        <w:instrText xml:space="preserve"> HYPERLINK "https://www.ncbi.nlm.nih.gov/pubmed/?term=Mitin%20T%5BAuthor%5D&amp;cauthor=true&amp;cauthor_uid=30562613" </w:instrText>
      </w:r>
      <w:r>
        <w:fldChar w:fldCharType="separate"/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Mitin</w:t>
      </w:r>
      <w:proofErr w:type="spellEnd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 xml:space="preserve"> T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fldChar w:fldCharType="end"/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>, </w:t>
      </w:r>
      <w:hyperlink r:id="rId13" w:history="1"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  <w:lang w:val="en-US" w:eastAsia="es-ES_tradnl"/>
          </w:rPr>
          <w:t>Gilbert E</w:t>
        </w:r>
      </w:hyperlink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s-ES_tradnl"/>
        </w:rPr>
        <w:t xml:space="preserve">. </w:t>
      </w:r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Low-Dose Radiation Therapy is an Effective Treatment for Refractory Postoperative </w:t>
      </w:r>
      <w:proofErr w:type="spellStart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Chylous</w:t>
      </w:r>
      <w:proofErr w:type="spellEnd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Ascites: A Case Report. </w:t>
      </w:r>
      <w:hyperlink r:id="rId14" w:tooltip="Practical radiation oncology." w:history="1">
        <w:proofErr w:type="spellStart"/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lang w:eastAsia="es-ES_tradnl"/>
          </w:rPr>
          <w:t>Pract</w:t>
        </w:r>
        <w:proofErr w:type="spellEnd"/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lang w:eastAsia="es-ES_tradnl"/>
          </w:rPr>
          <w:t xml:space="preserve"> </w:t>
        </w:r>
        <w:proofErr w:type="spellStart"/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lang w:eastAsia="es-ES_tradnl"/>
          </w:rPr>
          <w:t>Radiat</w:t>
        </w:r>
        <w:proofErr w:type="spellEnd"/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lang w:eastAsia="es-ES_tradnl"/>
          </w:rPr>
          <w:t xml:space="preserve"> </w:t>
        </w:r>
        <w:proofErr w:type="spellStart"/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lang w:eastAsia="es-ES_tradnl"/>
          </w:rPr>
          <w:t>Oncol</w:t>
        </w:r>
        <w:proofErr w:type="spellEnd"/>
        <w:r w:rsidR="006666FA" w:rsidRPr="006B5B4C">
          <w:rPr>
            <w:rFonts w:ascii="Arial" w:eastAsia="Times New Roman" w:hAnsi="Arial" w:cs="Arial"/>
            <w:color w:val="000000" w:themeColor="text1"/>
            <w:sz w:val="22"/>
            <w:szCs w:val="22"/>
            <w:lang w:eastAsia="es-ES_tradnl"/>
          </w:rPr>
          <w:t>.</w:t>
        </w:r>
      </w:hyperlink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 2018 </w:t>
      </w:r>
      <w:proofErr w:type="spellStart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Dec</w:t>
      </w:r>
      <w:proofErr w:type="spellEnd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15. </w:t>
      </w:r>
      <w:proofErr w:type="spellStart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pii</w:t>
      </w:r>
      <w:proofErr w:type="spellEnd"/>
      <w:r w:rsidR="006666FA" w:rsidRPr="006B5B4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: S1879-8500(18)30351-5.</w:t>
      </w:r>
    </w:p>
    <w:p w14:paraId="6074A1A6" w14:textId="77777777" w:rsidR="00DC0DE7" w:rsidRPr="006B5B4C" w:rsidRDefault="00DC0DE7" w:rsidP="00E52BB5">
      <w:pPr>
        <w:pStyle w:val="Prrafodelista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449D2E6F" w14:textId="5D2EBD58" w:rsidR="00421977" w:rsidRPr="006D6E83" w:rsidRDefault="00421977" w:rsidP="00421977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</w:pPr>
      <w:proofErr w:type="spellStart"/>
      <w:r w:rsidRPr="006D6E83">
        <w:rPr>
          <w:rFonts w:ascii="Arial" w:hAnsi="Arial" w:cs="Arial"/>
          <w:color w:val="000000" w:themeColor="text1"/>
          <w:sz w:val="22"/>
          <w:szCs w:val="22"/>
          <w:lang w:val="en-US"/>
        </w:rPr>
        <w:t>Sendama</w:t>
      </w:r>
      <w:proofErr w:type="spellEnd"/>
      <w:r w:rsidRPr="006D6E8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W, Shipley M. Traumatic chylothorax: A case report and review. </w:t>
      </w:r>
      <w:proofErr w:type="spellStart"/>
      <w:r w:rsidRPr="006D6E83">
        <w:rPr>
          <w:rFonts w:ascii="Arial" w:hAnsi="Arial" w:cs="Arial"/>
          <w:color w:val="000000" w:themeColor="text1"/>
          <w:sz w:val="22"/>
          <w:szCs w:val="22"/>
          <w:lang w:val="en-GB"/>
        </w:rPr>
        <w:t>Respir</w:t>
      </w:r>
      <w:proofErr w:type="spellEnd"/>
      <w:r w:rsidRPr="006D6E8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Med Case Rep 2015</w:t>
      </w:r>
      <w:proofErr w:type="gramStart"/>
      <w:r w:rsidRPr="006D6E83">
        <w:rPr>
          <w:rFonts w:ascii="Arial" w:hAnsi="Arial" w:cs="Arial"/>
          <w:color w:val="000000" w:themeColor="text1"/>
          <w:sz w:val="22"/>
          <w:szCs w:val="22"/>
          <w:lang w:val="en-GB"/>
        </w:rPr>
        <w:t>;14:47</w:t>
      </w:r>
      <w:proofErr w:type="gramEnd"/>
      <w:r w:rsidRPr="006D6E83">
        <w:rPr>
          <w:rFonts w:ascii="Arial" w:hAnsi="Arial" w:cs="Arial"/>
          <w:color w:val="000000" w:themeColor="text1"/>
          <w:sz w:val="22"/>
          <w:szCs w:val="22"/>
          <w:lang w:val="en-GB"/>
        </w:rPr>
        <w:t>–8.</w:t>
      </w:r>
    </w:p>
    <w:p w14:paraId="01D6027C" w14:textId="77777777" w:rsidR="006D6E83" w:rsidRPr="006D6E83" w:rsidRDefault="006D6E83" w:rsidP="006D6E83">
      <w:pPr>
        <w:pStyle w:val="Prrafodelista"/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</w:pPr>
    </w:p>
    <w:p w14:paraId="6522C46A" w14:textId="4B122510" w:rsidR="006D6E83" w:rsidRPr="006D6E83" w:rsidRDefault="006D6E83" w:rsidP="00421977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>Kashyap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 xml:space="preserve"> A, Mahajan V, Whig J, Gupta S. Bilateral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>chylothorax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>chylopericardium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 xml:space="preserve"> and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>chylous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 xml:space="preserve"> ascites. Lung India 2011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>;28:133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  <w:t>-5.</w:t>
      </w:r>
    </w:p>
    <w:p w14:paraId="245F7715" w14:textId="77777777" w:rsidR="00B25E22" w:rsidRPr="006D6E83" w:rsidRDefault="00B25E22" w:rsidP="00E52BB5">
      <w:pPr>
        <w:jc w:val="both"/>
        <w:rPr>
          <w:rFonts w:ascii="Arial" w:eastAsia="Times New Roman" w:hAnsi="Arial" w:cs="Arial"/>
          <w:sz w:val="22"/>
          <w:szCs w:val="22"/>
          <w:lang w:val="en-US" w:eastAsia="es-ES_tradnl"/>
        </w:rPr>
      </w:pPr>
    </w:p>
    <w:p w14:paraId="3881BEA1" w14:textId="77777777" w:rsidR="007F455A" w:rsidRPr="006D6E83" w:rsidRDefault="00B25E22" w:rsidP="00E52BB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 w:eastAsia="es-ES_tradnl"/>
        </w:rPr>
      </w:pPr>
      <w:r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 xml:space="preserve">Johnson D, </w:t>
      </w:r>
      <w:proofErr w:type="spellStart"/>
      <w:r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>Klazynski</w:t>
      </w:r>
      <w:proofErr w:type="spellEnd"/>
      <w:r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 xml:space="preserve"> P, Gordon W, Russell D. Mediastinal </w:t>
      </w:r>
      <w:proofErr w:type="spellStart"/>
      <w:r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>Lymphangioma</w:t>
      </w:r>
      <w:proofErr w:type="spellEnd"/>
      <w:r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 xml:space="preserve"> and </w:t>
      </w:r>
      <w:proofErr w:type="spellStart"/>
      <w:r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>Chylothorax</w:t>
      </w:r>
      <w:proofErr w:type="spellEnd"/>
      <w:r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 xml:space="preserve">: The Role of Radiotherapy. Ann </w:t>
      </w:r>
      <w:proofErr w:type="spellStart"/>
      <w:r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>T</w:t>
      </w:r>
      <w:r w:rsidR="007F455A"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>horac</w:t>
      </w:r>
      <w:proofErr w:type="spellEnd"/>
      <w:r w:rsidR="007F455A"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 xml:space="preserve"> </w:t>
      </w:r>
      <w:proofErr w:type="spellStart"/>
      <w:r w:rsidR="007F455A"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>Surg</w:t>
      </w:r>
      <w:proofErr w:type="spellEnd"/>
      <w:r w:rsidR="007F455A" w:rsidRPr="006D6E83">
        <w:rPr>
          <w:rFonts w:ascii="Arial" w:eastAsia="Times New Roman" w:hAnsi="Arial" w:cs="Arial"/>
          <w:sz w:val="22"/>
          <w:szCs w:val="22"/>
          <w:lang w:val="en-US" w:eastAsia="es-ES_tradnl"/>
        </w:rPr>
        <w:t xml:space="preserve"> 41:325-328, Mar 1986</w:t>
      </w:r>
    </w:p>
    <w:p w14:paraId="08616D76" w14:textId="77777777" w:rsidR="002E5C78" w:rsidRPr="006D6E83" w:rsidRDefault="002E5C78" w:rsidP="00E52BB5">
      <w:pPr>
        <w:jc w:val="both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GB" w:eastAsia="es-ES_tradnl"/>
        </w:rPr>
      </w:pPr>
    </w:p>
    <w:p w14:paraId="1141BC0A" w14:textId="383A1560" w:rsidR="002E5C78" w:rsidRPr="00047C82" w:rsidRDefault="002E5C78" w:rsidP="00E52BB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 xml:space="preserve">Amodeo I, </w:t>
      </w:r>
      <w:proofErr w:type="spellStart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>Colnaghi</w:t>
      </w:r>
      <w:proofErr w:type="spellEnd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 xml:space="preserve"> M, </w:t>
      </w:r>
      <w:proofErr w:type="spellStart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>Raffaeli</w:t>
      </w:r>
      <w:proofErr w:type="spellEnd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 xml:space="preserve"> G, </w:t>
      </w:r>
      <w:proofErr w:type="spellStart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>Cavallaro</w:t>
      </w:r>
      <w:proofErr w:type="spellEnd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 xml:space="preserve"> G, </w:t>
      </w:r>
      <w:proofErr w:type="spellStart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>Ciralli</w:t>
      </w:r>
      <w:proofErr w:type="spellEnd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 xml:space="preserve"> F, </w:t>
      </w:r>
      <w:proofErr w:type="spellStart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>Gangi</w:t>
      </w:r>
      <w:proofErr w:type="spellEnd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US" w:eastAsia="es-ES_tradnl"/>
        </w:rPr>
        <w:t xml:space="preserve"> S, </w:t>
      </w:r>
      <w:proofErr w:type="spellStart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GB" w:eastAsia="es-ES_tradnl"/>
        </w:rPr>
        <w:t>Mosca</w:t>
      </w:r>
      <w:proofErr w:type="spellEnd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GB" w:eastAsia="es-ES_tradnl"/>
        </w:rPr>
        <w:t xml:space="preserve"> F. (2017). The use of </w:t>
      </w:r>
      <w:proofErr w:type="spellStart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GB" w:eastAsia="es-ES_tradnl"/>
        </w:rPr>
        <w:t>sirolimus</w:t>
      </w:r>
      <w:proofErr w:type="spellEnd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GB" w:eastAsia="es-ES_tradnl"/>
        </w:rPr>
        <w:t xml:space="preserve"> in the treatment of giant cystic </w:t>
      </w:r>
      <w:proofErr w:type="spellStart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GB" w:eastAsia="es-ES_tradnl"/>
        </w:rPr>
        <w:t>lymphangioma</w:t>
      </w:r>
      <w:proofErr w:type="spellEnd"/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en-GB" w:eastAsia="es-ES_tradnl"/>
        </w:rPr>
        <w:t>: Four case reports and update of medical therapy. </w:t>
      </w:r>
      <w:r w:rsidRPr="006D6E83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eastAsia="es-ES_tradnl"/>
        </w:rPr>
        <w:t>Medicine</w:t>
      </w:r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eastAsia="es-ES_tradnl"/>
        </w:rPr>
        <w:t>, </w:t>
      </w:r>
      <w:r w:rsidRPr="006D6E83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eastAsia="es-ES_tradnl"/>
        </w:rPr>
        <w:t>96</w:t>
      </w:r>
      <w:r w:rsidRPr="006D6E83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eastAsia="es-ES_tradnl"/>
        </w:rPr>
        <w:t>(51), e8871.</w:t>
      </w:r>
    </w:p>
    <w:p w14:paraId="6CC6944B" w14:textId="77777777" w:rsidR="00047C82" w:rsidRPr="00047C82" w:rsidRDefault="00047C82" w:rsidP="00047C82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22DF54D7" w14:textId="0957EE1B" w:rsidR="00047C82" w:rsidRDefault="00721721" w:rsidP="00E52BB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es-ES_tradnl"/>
        </w:rPr>
      </w:pPr>
      <w:r w:rsidRPr="00721721">
        <w:rPr>
          <w:rFonts w:ascii="Arial" w:eastAsia="Times New Roman" w:hAnsi="Arial" w:cs="Arial"/>
          <w:color w:val="000000" w:themeColor="text1"/>
          <w:sz w:val="22"/>
          <w:szCs w:val="22"/>
          <w:lang w:val="en-US" w:eastAsia="es-ES_tradnl"/>
        </w:rPr>
        <w:t xml:space="preserve">Hemmati H, Mehran R. Anatomy of the Thoracic Duct.Thorac Surg </w:t>
      </w:r>
      <w:proofErr w:type="spellStart"/>
      <w:r w:rsidRPr="00721721">
        <w:rPr>
          <w:rFonts w:ascii="Arial" w:eastAsia="Times New Roman" w:hAnsi="Arial" w:cs="Arial"/>
          <w:color w:val="000000" w:themeColor="text1"/>
          <w:sz w:val="22"/>
          <w:szCs w:val="22"/>
          <w:lang w:val="en-US" w:eastAsia="es-ES_tradnl"/>
        </w:rPr>
        <w:t>Clin</w:t>
      </w:r>
      <w:proofErr w:type="spellEnd"/>
      <w:r w:rsidRPr="00721721">
        <w:rPr>
          <w:rFonts w:ascii="Arial" w:eastAsia="Times New Roman" w:hAnsi="Arial" w:cs="Arial"/>
          <w:color w:val="000000" w:themeColor="text1"/>
          <w:sz w:val="22"/>
          <w:szCs w:val="22"/>
          <w:lang w:val="en-US" w:eastAsia="es-ES_tradnl"/>
        </w:rPr>
        <w:t xml:space="preserve"> 21 (2011) 229-238</w:t>
      </w:r>
    </w:p>
    <w:p w14:paraId="36FD596A" w14:textId="77777777" w:rsidR="007A28FA" w:rsidRPr="007A28FA" w:rsidRDefault="007A28FA" w:rsidP="007A28FA">
      <w:pPr>
        <w:pStyle w:val="Prrafodelista"/>
        <w:rPr>
          <w:rFonts w:ascii="Arial" w:eastAsia="Times New Roman" w:hAnsi="Arial" w:cs="Arial"/>
          <w:color w:val="000000" w:themeColor="text1"/>
          <w:sz w:val="22"/>
          <w:szCs w:val="22"/>
          <w:lang w:val="en-US" w:eastAsia="es-ES_tradnl"/>
        </w:rPr>
      </w:pPr>
    </w:p>
    <w:p w14:paraId="760F91ED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36C55193" wp14:editId="4AD73C55">
            <wp:simplePos x="0" y="0"/>
            <wp:positionH relativeFrom="column">
              <wp:posOffset>-114300</wp:posOffset>
            </wp:positionH>
            <wp:positionV relativeFrom="paragraph">
              <wp:posOffset>14605</wp:posOffset>
            </wp:positionV>
            <wp:extent cx="5828665" cy="5374640"/>
            <wp:effectExtent l="0" t="0" r="0" b="1016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X TORAX FIJ 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E3904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  <w:r w:rsidRPr="00A85FEF">
        <w:rPr>
          <w:rFonts w:ascii="Arial" w:hAnsi="Arial" w:cs="Arial"/>
          <w:sz w:val="22"/>
          <w:szCs w:val="22"/>
        </w:rPr>
        <w:t>Fig</w:t>
      </w:r>
      <w:r>
        <w:rPr>
          <w:rFonts w:ascii="Arial" w:hAnsi="Arial" w:cs="Arial"/>
          <w:sz w:val="22"/>
          <w:szCs w:val="22"/>
        </w:rPr>
        <w:t>.</w:t>
      </w:r>
      <w:r w:rsidRPr="00A85FEF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A85FEF">
        <w:rPr>
          <w:rFonts w:ascii="Arial" w:hAnsi="Arial" w:cs="Arial"/>
          <w:sz w:val="22"/>
          <w:szCs w:val="22"/>
        </w:rPr>
        <w:t>Rx</w:t>
      </w:r>
      <w:proofErr w:type="spellEnd"/>
      <w:r w:rsidRPr="00A85FEF">
        <w:rPr>
          <w:rFonts w:ascii="Arial" w:hAnsi="Arial" w:cs="Arial"/>
          <w:sz w:val="22"/>
          <w:szCs w:val="22"/>
        </w:rPr>
        <w:t xml:space="preserve"> de tórax que muestra derrame pleural izquierdo masivo.</w:t>
      </w:r>
    </w:p>
    <w:p w14:paraId="0FBE3B7A" w14:textId="77777777" w:rsidR="007A28FA" w:rsidRPr="00A85FEF" w:rsidRDefault="007A28FA" w:rsidP="007A28F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FFC75D0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634072C5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3A7FD0F9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5480BF64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6A3B3E7C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7DD90F1B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0B258CE0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3A9A2FD6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482A0300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0EC2042D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4426D869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2149187A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0C3CBC1E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11097C6E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</w:p>
    <w:p w14:paraId="33F73DE9" w14:textId="77777777" w:rsidR="007A28FA" w:rsidRDefault="007A28FA" w:rsidP="007A28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3E32711B" wp14:editId="3029E5B0">
            <wp:simplePos x="0" y="0"/>
            <wp:positionH relativeFrom="column">
              <wp:posOffset>-228600</wp:posOffset>
            </wp:positionH>
            <wp:positionV relativeFrom="paragraph">
              <wp:posOffset>3175</wp:posOffset>
            </wp:positionV>
            <wp:extent cx="6068695" cy="5278755"/>
            <wp:effectExtent l="0" t="0" r="1905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SE PRECOZ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EE518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A85FEF">
        <w:rPr>
          <w:rFonts w:ascii="Arial" w:hAnsi="Arial" w:cs="Arial"/>
          <w:sz w:val="22"/>
          <w:szCs w:val="22"/>
        </w:rPr>
        <w:t xml:space="preserve">Fig. 2. </w:t>
      </w:r>
      <w:proofErr w:type="spellStart"/>
      <w:r w:rsidRPr="00A85FEF">
        <w:rPr>
          <w:rFonts w:ascii="Arial" w:hAnsi="Arial" w:cs="Arial"/>
          <w:sz w:val="22"/>
          <w:szCs w:val="22"/>
        </w:rPr>
        <w:t>Linfangiografía</w:t>
      </w:r>
      <w:proofErr w:type="spellEnd"/>
      <w:r w:rsidRPr="00A85FEF">
        <w:rPr>
          <w:rFonts w:ascii="Arial" w:hAnsi="Arial" w:cs="Arial"/>
          <w:sz w:val="22"/>
          <w:szCs w:val="22"/>
        </w:rPr>
        <w:t xml:space="preserve"> en fase precoz</w:t>
      </w:r>
      <w:r>
        <w:rPr>
          <w:rFonts w:ascii="Arial" w:hAnsi="Arial" w:cs="Arial"/>
          <w:sz w:val="22"/>
          <w:szCs w:val="22"/>
        </w:rPr>
        <w:t xml:space="preserve"> que muestra una </w:t>
      </w:r>
      <w:r w:rsidRPr="00A85FEF">
        <w:rPr>
          <w:rFonts w:ascii="Arial" w:eastAsia="Times New Roman" w:hAnsi="Arial" w:cs="Arial"/>
          <w:sz w:val="22"/>
          <w:szCs w:val="22"/>
          <w:lang w:eastAsia="es-ES_tradnl"/>
        </w:rPr>
        <w:t>masa abdominal de 7 cm que se ext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iende</w:t>
      </w:r>
      <w:r w:rsidRPr="00A85FEF">
        <w:rPr>
          <w:rFonts w:ascii="Arial" w:eastAsia="Times New Roman" w:hAnsi="Arial" w:cs="Arial"/>
          <w:sz w:val="22"/>
          <w:szCs w:val="22"/>
          <w:lang w:eastAsia="es-ES_tradnl"/>
        </w:rPr>
        <w:t xml:space="preserve"> desde los vasos celíacos hasta hilios renales rodeando la aorta abdominal.</w:t>
      </w:r>
    </w:p>
    <w:p w14:paraId="69778E33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A973B7B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06D1A851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3432DB9B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1E1F9B48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3D94E80E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14974531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0A46360E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429474FA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4587602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60B406BD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75735C98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65B42E8C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4C6AB076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34008585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130F1350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525D5259" wp14:editId="69A0773C">
            <wp:simplePos x="0" y="0"/>
            <wp:positionH relativeFrom="column">
              <wp:posOffset>-228600</wp:posOffset>
            </wp:positionH>
            <wp:positionV relativeFrom="paragraph">
              <wp:posOffset>172085</wp:posOffset>
            </wp:positionV>
            <wp:extent cx="6176010" cy="53714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E TARDIA 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537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464AF4A" w14:textId="77777777" w:rsidR="007A28FA" w:rsidRDefault="007A28FA" w:rsidP="007A28FA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65A591CE" w14:textId="77777777" w:rsidR="007A28FA" w:rsidRPr="00A85FEF" w:rsidRDefault="007A28FA" w:rsidP="007A28FA">
      <w:pPr>
        <w:jc w:val="both"/>
        <w:rPr>
          <w:rFonts w:ascii="Arial" w:hAnsi="Arial" w:cs="Arial"/>
          <w:sz w:val="22"/>
          <w:szCs w:val="22"/>
        </w:rPr>
      </w:pPr>
      <w:r w:rsidRPr="00A85FEF">
        <w:rPr>
          <w:rFonts w:ascii="Arial" w:hAnsi="Arial" w:cs="Arial"/>
          <w:sz w:val="22"/>
          <w:szCs w:val="22"/>
        </w:rPr>
        <w:t>Fig. 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5FEF">
        <w:rPr>
          <w:rFonts w:ascii="Arial" w:hAnsi="Arial" w:cs="Arial"/>
          <w:sz w:val="22"/>
          <w:szCs w:val="22"/>
        </w:rPr>
        <w:t>Linfangiografía</w:t>
      </w:r>
      <w:proofErr w:type="spellEnd"/>
      <w:r w:rsidRPr="00A85FEF">
        <w:rPr>
          <w:rFonts w:ascii="Arial" w:hAnsi="Arial" w:cs="Arial"/>
          <w:sz w:val="22"/>
          <w:szCs w:val="22"/>
        </w:rPr>
        <w:t xml:space="preserve"> en fase </w:t>
      </w:r>
      <w:r>
        <w:rPr>
          <w:rFonts w:ascii="Arial" w:hAnsi="Arial" w:cs="Arial"/>
          <w:sz w:val="22"/>
          <w:szCs w:val="22"/>
        </w:rPr>
        <w:t xml:space="preserve">tardía que muestra 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extravasación del medio de contraste hacia la cavidad abdominal.</w:t>
      </w:r>
    </w:p>
    <w:p w14:paraId="1BD78991" w14:textId="77777777" w:rsidR="007A28FA" w:rsidRDefault="007A28FA" w:rsidP="007A28FA"/>
    <w:p w14:paraId="6A306420" w14:textId="77777777" w:rsidR="007A28FA" w:rsidRDefault="007A28FA" w:rsidP="007A28FA">
      <w:pPr>
        <w:rPr>
          <w:rFonts w:ascii="Arial" w:hAnsi="Arial" w:cs="Arial"/>
          <w:sz w:val="22"/>
          <w:szCs w:val="22"/>
        </w:rPr>
      </w:pPr>
    </w:p>
    <w:p w14:paraId="075D14E5" w14:textId="77777777" w:rsidR="007A28FA" w:rsidRPr="00DC0DE7" w:rsidRDefault="007A28FA" w:rsidP="002E5C78">
      <w:pPr>
        <w:pStyle w:val="Prrafodelista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sectPr w:rsidR="007A28FA" w:rsidRPr="00DC0DE7" w:rsidSect="00BB54C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5C6DB" w14:textId="77777777" w:rsidR="0065781C" w:rsidRDefault="0065781C" w:rsidP="00D3348F">
      <w:r>
        <w:separator/>
      </w:r>
    </w:p>
  </w:endnote>
  <w:endnote w:type="continuationSeparator" w:id="0">
    <w:p w14:paraId="67E3DD5C" w14:textId="77777777" w:rsidR="0065781C" w:rsidRDefault="0065781C" w:rsidP="00D3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A4603" w14:textId="77777777" w:rsidR="0065781C" w:rsidRDefault="0065781C" w:rsidP="00D3348F">
      <w:r>
        <w:separator/>
      </w:r>
    </w:p>
  </w:footnote>
  <w:footnote w:type="continuationSeparator" w:id="0">
    <w:p w14:paraId="3934E9CF" w14:textId="77777777" w:rsidR="0065781C" w:rsidRDefault="0065781C" w:rsidP="00D3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C"/>
    <w:rsid w:val="00025E4A"/>
    <w:rsid w:val="00047C82"/>
    <w:rsid w:val="000929DB"/>
    <w:rsid w:val="000C3A50"/>
    <w:rsid w:val="00122324"/>
    <w:rsid w:val="0015565A"/>
    <w:rsid w:val="001E45BE"/>
    <w:rsid w:val="00227D51"/>
    <w:rsid w:val="00266256"/>
    <w:rsid w:val="002D3663"/>
    <w:rsid w:val="002D7B64"/>
    <w:rsid w:val="002E5C78"/>
    <w:rsid w:val="00351A1B"/>
    <w:rsid w:val="003578EB"/>
    <w:rsid w:val="003A72E2"/>
    <w:rsid w:val="00421977"/>
    <w:rsid w:val="00464CEB"/>
    <w:rsid w:val="00477462"/>
    <w:rsid w:val="005767CE"/>
    <w:rsid w:val="005857CC"/>
    <w:rsid w:val="0065781C"/>
    <w:rsid w:val="006666FA"/>
    <w:rsid w:val="006B5B4C"/>
    <w:rsid w:val="006D6E83"/>
    <w:rsid w:val="006F4C98"/>
    <w:rsid w:val="00721721"/>
    <w:rsid w:val="007A28FA"/>
    <w:rsid w:val="007F455A"/>
    <w:rsid w:val="008360AE"/>
    <w:rsid w:val="008F1125"/>
    <w:rsid w:val="009A3E27"/>
    <w:rsid w:val="009B29B0"/>
    <w:rsid w:val="00A00C5F"/>
    <w:rsid w:val="00A814F9"/>
    <w:rsid w:val="00A85FEF"/>
    <w:rsid w:val="00AB5693"/>
    <w:rsid w:val="00AB78DC"/>
    <w:rsid w:val="00B22363"/>
    <w:rsid w:val="00B25E22"/>
    <w:rsid w:val="00BB276E"/>
    <w:rsid w:val="00BD7820"/>
    <w:rsid w:val="00C67EAB"/>
    <w:rsid w:val="00C90E79"/>
    <w:rsid w:val="00CB6A5E"/>
    <w:rsid w:val="00CB7B02"/>
    <w:rsid w:val="00CC5C23"/>
    <w:rsid w:val="00D11917"/>
    <w:rsid w:val="00D22F2E"/>
    <w:rsid w:val="00D3348F"/>
    <w:rsid w:val="00D65BB1"/>
    <w:rsid w:val="00DC0DE7"/>
    <w:rsid w:val="00DF178F"/>
    <w:rsid w:val="00E05C90"/>
    <w:rsid w:val="00E3690E"/>
    <w:rsid w:val="00E46EF4"/>
    <w:rsid w:val="00E52BB5"/>
    <w:rsid w:val="00EE42FE"/>
    <w:rsid w:val="00EF52FD"/>
    <w:rsid w:val="00F60390"/>
    <w:rsid w:val="00F6429F"/>
    <w:rsid w:val="00F65C8B"/>
    <w:rsid w:val="00FB4B5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ED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F112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1125"/>
    <w:rPr>
      <w:color w:val="0000FF"/>
      <w:u w:val="single"/>
    </w:rPr>
  </w:style>
  <w:style w:type="character" w:customStyle="1" w:styleId="highlight">
    <w:name w:val="highlight"/>
    <w:basedOn w:val="Fuentedeprrafopredeter"/>
    <w:rsid w:val="008F1125"/>
  </w:style>
  <w:style w:type="paragraph" w:styleId="Prrafodelista">
    <w:name w:val="List Paragraph"/>
    <w:basedOn w:val="Normal"/>
    <w:uiPriority w:val="34"/>
    <w:qFormat/>
    <w:rsid w:val="008F11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1125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apple-converted-space">
    <w:name w:val="apple-converted-space"/>
    <w:basedOn w:val="Fuentedeprrafopredeter"/>
    <w:rsid w:val="006666FA"/>
  </w:style>
  <w:style w:type="paragraph" w:styleId="Revisin">
    <w:name w:val="Revision"/>
    <w:hidden/>
    <w:uiPriority w:val="99"/>
    <w:semiHidden/>
    <w:rsid w:val="009B29B0"/>
  </w:style>
  <w:style w:type="paragraph" w:styleId="Encabezado">
    <w:name w:val="header"/>
    <w:basedOn w:val="Normal"/>
    <w:link w:val="EncabezadoCar"/>
    <w:uiPriority w:val="99"/>
    <w:unhideWhenUsed/>
    <w:rsid w:val="00D3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48F"/>
  </w:style>
  <w:style w:type="paragraph" w:styleId="Piedepgina">
    <w:name w:val="footer"/>
    <w:basedOn w:val="Normal"/>
    <w:link w:val="PiedepginaCar"/>
    <w:uiPriority w:val="99"/>
    <w:unhideWhenUsed/>
    <w:rsid w:val="00D3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F112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1125"/>
    <w:rPr>
      <w:color w:val="0000FF"/>
      <w:u w:val="single"/>
    </w:rPr>
  </w:style>
  <w:style w:type="character" w:customStyle="1" w:styleId="highlight">
    <w:name w:val="highlight"/>
    <w:basedOn w:val="Fuentedeprrafopredeter"/>
    <w:rsid w:val="008F1125"/>
  </w:style>
  <w:style w:type="paragraph" w:styleId="Prrafodelista">
    <w:name w:val="List Paragraph"/>
    <w:basedOn w:val="Normal"/>
    <w:uiPriority w:val="34"/>
    <w:qFormat/>
    <w:rsid w:val="008F11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1125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apple-converted-space">
    <w:name w:val="apple-converted-space"/>
    <w:basedOn w:val="Fuentedeprrafopredeter"/>
    <w:rsid w:val="006666FA"/>
  </w:style>
  <w:style w:type="paragraph" w:styleId="Revisin">
    <w:name w:val="Revision"/>
    <w:hidden/>
    <w:uiPriority w:val="99"/>
    <w:semiHidden/>
    <w:rsid w:val="009B29B0"/>
  </w:style>
  <w:style w:type="paragraph" w:styleId="Encabezado">
    <w:name w:val="header"/>
    <w:basedOn w:val="Normal"/>
    <w:link w:val="EncabezadoCar"/>
    <w:uiPriority w:val="99"/>
    <w:unhideWhenUsed/>
    <w:rsid w:val="00D3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48F"/>
  </w:style>
  <w:style w:type="paragraph" w:styleId="Piedepgina">
    <w:name w:val="footer"/>
    <w:basedOn w:val="Normal"/>
    <w:link w:val="PiedepginaCar"/>
    <w:uiPriority w:val="99"/>
    <w:unhideWhenUsed/>
    <w:rsid w:val="00D3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rown%20S%5BAuthor%5D&amp;cauthor=true&amp;cauthor_uid=30562613" TargetMode="External"/><Relationship Id="rId13" Type="http://schemas.openxmlformats.org/officeDocument/2006/relationships/hyperlink" Target="https://www.ncbi.nlm.nih.gov/pubmed/?term=Gilbert%20EW%5BAuthor%5D&amp;cauthor=true&amp;cauthor_uid=305626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Thomas%20C%20Jr%5BAuthor%5D&amp;cauthor=true&amp;cauthor_uid=30562613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Binder%20C%5BAuthor%5D&amp;cauthor=true&amp;cauthor_uid=305626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www.ncbi.nlm.nih.gov/pubmed/?term=Mhlanga%20J%5BAuthor%5D&amp;cauthor=true&amp;cauthor_uid=305626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Brown%20A%5BAuthor%5D&amp;cauthor=true&amp;cauthor_uid=30562613" TargetMode="External"/><Relationship Id="rId14" Type="http://schemas.openxmlformats.org/officeDocument/2006/relationships/hyperlink" Target="https://www.ncbi.nlm.nih.gov/pubmed/305626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EDISSON ISRAEL RODRIGUEZ ALVARADO</dc:creator>
  <cp:lastModifiedBy>SOCALPAR</cp:lastModifiedBy>
  <cp:revision>2</cp:revision>
  <dcterms:created xsi:type="dcterms:W3CDTF">2019-04-01T22:03:00Z</dcterms:created>
  <dcterms:modified xsi:type="dcterms:W3CDTF">2019-04-01T22:03:00Z</dcterms:modified>
</cp:coreProperties>
</file>